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82" w:rsidRPr="000657DB" w:rsidRDefault="00B60482" w:rsidP="00B6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VIII/2019</w:t>
      </w:r>
    </w:p>
    <w:p w:rsidR="00B60482" w:rsidRPr="000657DB" w:rsidRDefault="00B60482" w:rsidP="00B6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Dobrym Mieście</w:t>
      </w:r>
    </w:p>
    <w:p w:rsidR="002126F8" w:rsidRPr="000657DB" w:rsidRDefault="00B60482" w:rsidP="0021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odbytej w dniu 15 marca 2019</w:t>
      </w: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212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sali spotkań Centrum Kulturalno-Bibliotecznym                            w </w:t>
      </w:r>
      <w:r w:rsidR="002126F8"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Dobrym Mieście, </w:t>
      </w:r>
      <w:r w:rsidR="00212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Górnej 1A</w:t>
      </w:r>
    </w:p>
    <w:p w:rsidR="00B60482" w:rsidRPr="000657DB" w:rsidRDefault="00B60482" w:rsidP="00B6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482" w:rsidRPr="009060F6" w:rsidRDefault="002126F8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trwały od godz.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B60482" w:rsidRPr="000657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B604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radni wobec załączonej listy obecności</w:t>
      </w:r>
    </w:p>
    <w:p w:rsidR="00B60482" w:rsidRPr="000657DB" w:rsidRDefault="00F60E18" w:rsidP="00B604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60482"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obradach sesji uczestniczyli: Burmistrz Dobrego Miasta i jego zastępca, Skarbnik</w:t>
      </w:r>
      <w:r w:rsidR="00212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Sekretarz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Gminy, dyrektorzy i kierownicy zakładów pracy, prezesi spółek, radni Powiatu Olsztyńskiego, przewodniczący Zarządów Osiedli i Rad Sołeckich, </w:t>
      </w:r>
      <w:r w:rsidRPr="000657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pracownicy Urzędu Miejskiego oraz zaproszeni goście.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tokół ob</w:t>
      </w:r>
      <w:r w:rsidR="00212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ejmuje uchwały od nr 49 do nr 50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obrad:</w:t>
      </w:r>
    </w:p>
    <w:p w:rsidR="00B60482" w:rsidRDefault="00B60482" w:rsidP="00B60482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B09EF" w:rsidRPr="005B09EF" w:rsidRDefault="005B09EF" w:rsidP="005B09EF">
      <w:pPr>
        <w:numPr>
          <w:ilvl w:val="0"/>
          <w:numId w:val="3"/>
        </w:numPr>
        <w:tabs>
          <w:tab w:val="num" w:pos="900"/>
          <w:tab w:val="num" w:pos="21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i stwierdzenie prawomocności obrad.</w:t>
      </w:r>
    </w:p>
    <w:p w:rsidR="005B09EF" w:rsidRPr="005B09EF" w:rsidRDefault="005B09EF" w:rsidP="005B09EF">
      <w:pPr>
        <w:numPr>
          <w:ilvl w:val="0"/>
          <w:numId w:val="3"/>
        </w:numPr>
        <w:tabs>
          <w:tab w:val="num" w:pos="900"/>
          <w:tab w:val="num" w:pos="216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Przedstawienie porządku obrad. </w:t>
      </w:r>
    </w:p>
    <w:p w:rsidR="005B09EF" w:rsidRPr="005B09EF" w:rsidRDefault="005B09EF" w:rsidP="005B09EF">
      <w:pPr>
        <w:numPr>
          <w:ilvl w:val="0"/>
          <w:numId w:val="3"/>
        </w:numPr>
        <w:tabs>
          <w:tab w:val="num" w:pos="900"/>
          <w:tab w:val="num" w:pos="21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w sprawie zmian w budżecie na 2019 rok. </w:t>
      </w:r>
    </w:p>
    <w:p w:rsidR="005B09EF" w:rsidRPr="005B09EF" w:rsidRDefault="005B09EF" w:rsidP="005B09EF">
      <w:pPr>
        <w:numPr>
          <w:ilvl w:val="0"/>
          <w:numId w:val="3"/>
        </w:numPr>
        <w:tabs>
          <w:tab w:val="num" w:pos="900"/>
          <w:tab w:val="num" w:pos="21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9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w sprawie </w:t>
      </w:r>
      <w:r w:rsidRPr="005B09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09EF">
        <w:rPr>
          <w:rFonts w:ascii="Times New Roman" w:hAnsi="Times New Roman" w:cs="Times New Roman"/>
          <w:sz w:val="24"/>
          <w:szCs w:val="24"/>
          <w:lang w:eastAsia="pl-PL"/>
        </w:rPr>
        <w:t>zmian w uchwale w sprawie zasad tworzenia oraz gospodarowania zasobem nieruchomości stanowiących własność Gminy Dobre Miasto.</w:t>
      </w:r>
    </w:p>
    <w:p w:rsidR="005B09EF" w:rsidRPr="005B09EF" w:rsidRDefault="005B09EF" w:rsidP="005B09EF">
      <w:pPr>
        <w:numPr>
          <w:ilvl w:val="0"/>
          <w:numId w:val="3"/>
        </w:numPr>
        <w:tabs>
          <w:tab w:val="num" w:pos="900"/>
          <w:tab w:val="num" w:pos="2160"/>
        </w:tabs>
        <w:spacing w:after="0" w:line="240" w:lineRule="auto"/>
        <w:ind w:left="900"/>
        <w:contextualSpacing/>
        <w:jc w:val="both"/>
        <w:rPr>
          <w:bCs/>
          <w:sz w:val="24"/>
          <w:szCs w:val="24"/>
        </w:rPr>
      </w:pPr>
      <w:r w:rsidRPr="005B09EF">
        <w:rPr>
          <w:rFonts w:ascii="Times New Roman" w:hAnsi="Times New Roman" w:cs="Times New Roman"/>
          <w:bCs/>
          <w:sz w:val="24"/>
          <w:szCs w:val="24"/>
        </w:rPr>
        <w:t>Zamknięcie obrad.</w:t>
      </w:r>
    </w:p>
    <w:p w:rsidR="005B09EF" w:rsidRPr="005B09EF" w:rsidRDefault="005B09EF" w:rsidP="005B09EF">
      <w:pPr>
        <w:spacing w:after="0" w:line="240" w:lineRule="auto"/>
        <w:ind w:right="-29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126F8" w:rsidRDefault="002126F8" w:rsidP="00B60482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B60482" w:rsidRPr="008507D6" w:rsidRDefault="00B60482" w:rsidP="00B60482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507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Ad.1. Otwarcie i stwierdzenie prawomocności obrad.  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Ryszard Łańko Przewodniczący Rady Miejskiej w Dobrym Mieście</w:t>
      </w:r>
      <w:r w:rsidR="004E2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14.3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otworzył V</w:t>
      </w:r>
      <w:r w:rsidR="004E2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EA5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ą sesję Rady Miejskiej w Dobrym Mieście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>, zwołaną na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radnych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20 ust. 3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1990r. o samorządzie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(tekst jednolity Dz. U.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r., poz. 994 z </w:t>
      </w:r>
      <w:proofErr w:type="spellStart"/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po powitaniu radnych oraz zaproszonych gości oświadczył, że zgodnie z listą obecności aktual</w:t>
      </w:r>
      <w:r w:rsidR="004073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 posiedzeniu uczestniczy 13</w:t>
      </w:r>
      <w:r w:rsidRPr="00EA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15 osób, stanowi quorum do podejmowania prawomocnych uchwał i decyzji.</w:t>
      </w:r>
    </w:p>
    <w:p w:rsidR="00B60482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0DD" w:rsidRDefault="008160DD" w:rsidP="00B60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0482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Ad.2. </w:t>
      </w:r>
      <w:r w:rsidRPr="0006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Przedstawienie porządku obrad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4073A7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 porządek obrad, do którego </w:t>
      </w:r>
      <w:r w:rsidR="004073A7" w:rsidRPr="00407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Mariusz Borek</w:t>
      </w:r>
      <w:r w:rsidR="0040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3A7" w:rsidRPr="004073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wnioskował </w:t>
      </w:r>
      <w:r w:rsidR="004073A7" w:rsidRPr="004073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dodatkowego punktu: Wolne wnioski.</w:t>
      </w:r>
    </w:p>
    <w:p w:rsidR="004073A7" w:rsidRDefault="004073A7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4073A7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</w:t>
      </w:r>
      <w:r w:rsidR="00B60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wyraził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wprowadzenie dodatkowego punktu do porządku obrad</w:t>
      </w:r>
      <w:r w:rsidR="00B60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poddał pod głosowanie </w:t>
      </w:r>
      <w:r w:rsidRPr="005E2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wprowadzenie do porządku obrad</w:t>
      </w:r>
      <w:r w:rsidR="0081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punktu: Wolne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Rada przyjęła jednogłośnie</w:t>
      </w:r>
      <w:r w:rsidR="0081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13 głosach „za”.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8160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5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Ad.3. Podjęcie uchwały w sprawie </w:t>
      </w:r>
      <w:r w:rsidR="0081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zmian w budżecie na 2019 r.</w:t>
      </w:r>
    </w:p>
    <w:p w:rsidR="000F40B7" w:rsidRDefault="000F40B7" w:rsidP="008160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40B7" w:rsidRPr="000F40B7" w:rsidRDefault="00136787" w:rsidP="008160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="000F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tematu dokonała </w:t>
      </w:r>
      <w:r w:rsidR="000F40B7" w:rsidRPr="00E24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Komisji Budżetu i Rozwoju Gospodarczego Małgorzata Konczalska</w:t>
      </w:r>
      <w:r w:rsidR="000F40B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poinformowała w imieniu członków swojej Komisji</w:t>
      </w:r>
      <w:r w:rsidR="000F40B7" w:rsidRPr="000F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mając na uwadze zapewnienie bezpieczeństwa mieszkańców Dobrego Miasta radni widzą konieczność doświetlenia przejść dla pieszych na terenie miasta. W związku z tym proponują, aby sukcesywnie w miarę posiadanych środków finansowych kontynuować doświetlanie przejść dla pieszych. </w:t>
      </w:r>
      <w:r w:rsidR="00E24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</w:t>
      </w:r>
      <w:r w:rsidR="00E24DD0" w:rsidRPr="00E24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Budżetu </w:t>
      </w:r>
      <w:r w:rsidR="00E24D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wnioskowała</w:t>
      </w:r>
      <w:r w:rsidR="00E24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o przygotowanie na dzisiejszą sesję projektu uchwały w sprawie zmian w budżecie, w którym proponuje zmniejszyć wydatki w dziale: Gospodarka Komunalna i Ochrona Środowiska – utrzymanie zieleni w miastach i gminach – zakup materiałów i wyposażenia – o kwotę 10 tys. zł oraz w tym samym dziale – oświetlenie ulic, placów i dróg – zakup energii – zmniejszyć                       o kwotę 10 tys. zł. Kwotę 20 tys. zł radni proponują przeznaczyć na zwiększenie wydatków                     w tym samym dziale na zadanie pn. „Wykonanie oświetlenia przejścia dla pieszych                                         z zastosowaniem specjalistycznych opraw oświetleniowych”. Radni za powyższą kwotę proponują doświetlić dwa przejścia.</w:t>
      </w:r>
      <w:r w:rsidR="000F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8160DD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="00B60482">
        <w:rPr>
          <w:rFonts w:ascii="Times New Roman" w:eastAsia="Times New Roman" w:hAnsi="Times New Roman" w:cs="Times New Roman"/>
          <w:sz w:val="24"/>
          <w:szCs w:val="24"/>
          <w:lang w:eastAsia="pl-PL"/>
        </w:rPr>
        <w:t>ady otworzył dyskusję:</w:t>
      </w:r>
    </w:p>
    <w:p w:rsidR="00D96679" w:rsidRDefault="00D96679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679" w:rsidRDefault="00D96679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zapytał, dlaczego </w:t>
      </w:r>
      <w:r w:rsidR="00DE78F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DE78FC">
        <w:rPr>
          <w:rFonts w:ascii="Times New Roman" w:eastAsia="Times New Roman" w:hAnsi="Times New Roman" w:cs="Times New Roman"/>
          <w:sz w:val="24"/>
          <w:szCs w:val="24"/>
          <w:lang w:eastAsia="pl-PL"/>
        </w:rPr>
        <w:t>isja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udżetu nie wskazała, które przejścia mają być doświetlone, 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bardziej,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drogi są gminne. Natomiast większość przejść przy drodze nr 51</w:t>
      </w:r>
      <w:r w:rsidR="000648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oświetlenie i sygnalizacja świetlna należą do GDDKiA.</w:t>
      </w:r>
    </w:p>
    <w:p w:rsidR="00DE78FC" w:rsidRDefault="00DE78FC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8FC" w:rsidRDefault="00DE78FC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Małgorzata Konczalska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 na pytanie radnego poinformowała, że jest tzw. Komisja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powinna wskazać niedoświetlone</w:t>
      </w:r>
      <w:r w:rsidRPr="00DE7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 dla bezpieczeństwa naszych mieszkańców.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tym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będą oszczędności z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 wyłączenia</w:t>
      </w:r>
      <w:r w:rsidR="00D0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 to też można przeznaczyć te środki na doświetlenie przejść.</w:t>
      </w:r>
    </w:p>
    <w:p w:rsidR="00D00491" w:rsidRDefault="00D00491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DD0" w:rsidRDefault="00D00491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zabierając głos </w:t>
      </w:r>
      <w:r w:rsidR="009D0DD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9D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pierwsze stan który mamy obecnie jest stanem zastałym po poprzedniej kadencji.  Po drugie, na żadnym skrzyżowaniu nie zostały wyłączone lampy. Po t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>rzecie zaprosiliśmy do Dobrego M</w:t>
      </w:r>
      <w:r w:rsidR="009D0DD0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kierownika odcinka d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>rogi nr 51 i dokonaliśmy objazd miasta</w:t>
      </w:r>
      <w:r w:rsidR="009D0DD0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tym kierownik zobowiązał się do podjęcia działań uzupełniających oznakowania ulic.</w:t>
      </w:r>
      <w:r w:rsidR="00E7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zasugerowano usunięcia jednej lampy koło wejścia do kolegiaty na brzydkim starym słupie oraz zdjęcie niepotrzebnych barierek psujących obraz miasta. 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E7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umówił się na kolejne spotkanie wieczorem, aby sprawdzić stan natężenia światła przy przejściach. Ponadto burmistrz zastanawiał się, 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E7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doświetlić przejścia, 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skoro 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takich newralgicznych przejść.</w:t>
      </w:r>
      <w:r w:rsidR="00E7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D0DD0" w:rsidRDefault="009D0DD0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91" w:rsidRDefault="00D00491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Anna Salmanowicz poinformowała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 utrzymanie zieleni jest w budże</w:t>
      </w:r>
      <w:r w:rsidR="00136787">
        <w:rPr>
          <w:rFonts w:ascii="Times New Roman" w:eastAsia="Times New Roman" w:hAnsi="Times New Roman" w:cs="Times New Roman"/>
          <w:sz w:val="24"/>
          <w:szCs w:val="24"/>
          <w:lang w:eastAsia="pl-PL"/>
        </w:rPr>
        <w:t>cie zapisana kwota: 49.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>659,79 zł na zakupy</w:t>
      </w:r>
      <w:r w:rsidR="00B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kwota 63,545,49 zł. W tym są też zapotrzebowania sołectw. Natomiast wniosek referatu merytorycznego o zapisanie środków finansowych na 2019 r. był dwa razy większy, więc już widać, że na utrzymanie zieleni jest </w:t>
      </w:r>
      <w:r w:rsidR="00477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A55A5D">
        <w:rPr>
          <w:rFonts w:ascii="Times New Roman" w:eastAsia="Times New Roman" w:hAnsi="Times New Roman" w:cs="Times New Roman"/>
          <w:sz w:val="24"/>
          <w:szCs w:val="24"/>
          <w:lang w:eastAsia="pl-PL"/>
        </w:rPr>
        <w:t>o połowę mniej środków.</w:t>
      </w:r>
      <w:r w:rsidR="00BD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1EE" w:rsidRDefault="00BD01E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1EE" w:rsidRDefault="00BD01E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5D0514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 głos zaproponował, aby</w:t>
      </w:r>
      <w:r w:rsidR="00B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prezesem ZEC i Przewodniczącą</w:t>
      </w:r>
      <w:r w:rsidR="005D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Budżetowej zrobić wieczorny objazd miasta i sprawdzić stan natężenia oświetlenia oraz wskazać miejsca, k</w:t>
      </w:r>
      <w:r w:rsidR="00B8211C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powinny być doświetlone. Z</w:t>
      </w:r>
      <w:r w:rsidR="005D05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821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D05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8211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D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powinna być zrobiona racjonalizacja oświetlenia.</w:t>
      </w:r>
    </w:p>
    <w:p w:rsidR="005D0514" w:rsidRDefault="005D051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burmistrz poinformował, że nie będzie oszczędności z tytułu wyłączenia </w:t>
      </w:r>
      <w:r w:rsidR="00DC0DF6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lamp, gdyż</w:t>
      </w:r>
      <w:r w:rsidR="00DC0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doszły nam nowe miejsca do </w:t>
      </w:r>
      <w:r w:rsidR="00DC0D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zostały wykonane w ramach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Cittaslow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burmistrz poprosił wnioskodawców o wycofanie tego wniosku, bo to zakłóci zieleń miejską.</w:t>
      </w:r>
    </w:p>
    <w:p w:rsidR="00DC0DF6" w:rsidRDefault="00DC0DF6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DF6" w:rsidRDefault="00DC0DF6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</w:t>
      </w:r>
      <w:r w:rsidR="00682028" w:rsidRPr="00F76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</w:t>
      </w:r>
      <w:r w:rsidRPr="00F763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Konczalska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na każdej sesji jest podejmowana uchwała </w:t>
      </w:r>
      <w:r w:rsidR="00F76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 w budżecie i jak będzie </w:t>
      </w:r>
      <w:r w:rsidR="0068202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to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 przyzna środki na zieleń.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919" w:rsidRDefault="007C6FC8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Katarzyna Włodarska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zabierając głos </w:t>
      </w:r>
      <w:r w:rsidR="00E94A6B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poruszyła temat oświetlenia na odcinku od Szkoły Podstawowej Nr 1 do Kosynia, które działa jak chce. Poza tym na ul. Bema również dochodzi do częstych awarii.</w:t>
      </w:r>
    </w:p>
    <w:p w:rsidR="00E96BD8" w:rsidRDefault="00E96BD8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BD8" w:rsidRDefault="00E96BD8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Mariusz Borek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przypomniał, że w poprzedniej kadencji też trwała dyskusja odnośnie doświetlenia przejść dla pieszych, przy ul. Łużyckiej i Garnizonowej, ale pomimo otrzymania pieniędzy z zewnątrz powyższe inwestycje nie doszły do skutku.                                  W związku z tym należy wrócić do tematu.</w:t>
      </w:r>
    </w:p>
    <w:p w:rsidR="00E96BD8" w:rsidRDefault="00E96BD8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BD8" w:rsidRDefault="00E96BD8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Bilińska Wołodź</w:t>
      </w:r>
      <w:r w:rsidRPr="00E96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również poruszyła temat włączenia oświetlenia                      w miejscach, które powinny być doświetlone.</w:t>
      </w:r>
    </w:p>
    <w:p w:rsidR="00E94A6B" w:rsidRPr="00C50919" w:rsidRDefault="00E94A6B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głosu, w związku z tym przystąpiono do głosowania projektu uchwały.</w:t>
      </w:r>
    </w:p>
    <w:p w:rsidR="00B60482" w:rsidRPr="000657DB" w:rsidRDefault="00B60482" w:rsidP="00B60482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EB621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 w:rsidR="00F60E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zmian w budżecie na 2019 rok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0482" w:rsidRPr="000657DB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imienn</w:t>
      </w:r>
      <w:r w:rsidR="009B4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w wyniku, którego Rada przy 9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 w:rsidR="00682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3</w:t>
      </w:r>
      <w:r w:rsidR="009B4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„przeciwnych”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głosach „wstrzymujących się”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większością głosów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B60482" w:rsidRPr="00A27C98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B60482" w:rsidRPr="00A27C98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CB3" w:rsidRPr="005B09EF" w:rsidRDefault="00B60482" w:rsidP="00D65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65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Ad.4. </w:t>
      </w:r>
      <w:r w:rsidR="00D65CB3" w:rsidRPr="005B0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Projekt uchwały w sprawie </w:t>
      </w:r>
      <w:r w:rsidR="00D65CB3" w:rsidRPr="005B09E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zmian w uchwale w sprawie zasad tworzenia oraz gospodarowania zasobem nieruchomości stanowiących własność Gminy Dobre Miasto.</w:t>
      </w:r>
    </w:p>
    <w:p w:rsidR="00B60482" w:rsidRPr="008C66A6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Pr="005219DA" w:rsidRDefault="00B60482" w:rsidP="00E25779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przedstawiła i omówiła </w:t>
      </w:r>
      <w:r w:rsidR="00E25779" w:rsidRPr="00E257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</w:t>
      </w:r>
      <w:r w:rsidR="00521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dnicząca Rady Joanna Wasilewska </w:t>
      </w:r>
      <w:r w:rsidR="005219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informując, że Gmina Dobre Miasto posiada cenne kulturowo nieruchomości, które wpisują się w nasze dziedzictwo i objęte są ochroną konserwatorską</w:t>
      </w:r>
      <w:r w:rsidR="0034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Mając na względzie szczególną dbałość o dobro kulturowe, powinno się ograniczyć możliwość obrotu tymi nieruchomościami, które są wpisane do </w:t>
      </w:r>
      <w:r w:rsidR="00A1374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</w:t>
      </w:r>
      <w:r w:rsidR="0034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zabytków. Dziedzictwo, historia i tożsamość kulturowa Dobrego Miasta są w tym przypadku wartościami nadrzędnymi. Natomiast zadaniem samorządu jest dbanie </w:t>
      </w:r>
      <w:r w:rsidR="00A13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42060">
        <w:rPr>
          <w:rFonts w:ascii="Times New Roman" w:eastAsia="Times New Roman" w:hAnsi="Times New Roman" w:cs="Times New Roman"/>
          <w:sz w:val="24"/>
          <w:szCs w:val="24"/>
          <w:lang w:eastAsia="pl-PL"/>
        </w:rPr>
        <w:t>o historię, kultywowanie miejskich tradycji i przekazanie ich kolejnym pokoleniom.</w:t>
      </w:r>
    </w:p>
    <w:p w:rsidR="00E25779" w:rsidRDefault="00E25779" w:rsidP="00E25779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otworzył dyskusję: </w:t>
      </w:r>
    </w:p>
    <w:p w:rsidR="008269C9" w:rsidRDefault="008269C9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C9" w:rsidRDefault="00CE0266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Jerzy Pakisz</w:t>
      </w:r>
      <w:r w:rsidR="00826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zapytał, czy burmistrz może zbyć nieruchomość bez zgody Rady?</w:t>
      </w:r>
    </w:p>
    <w:p w:rsidR="008269C9" w:rsidRDefault="008269C9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C9" w:rsidRDefault="008269C9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odpowiadając na pytanie radnego poinformował, że </w:t>
      </w:r>
      <w:r w:rsidR="00CE026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bez zgody Rady sprzedawać nieruchomości, podobnie jak poprzedni burmistrz sprzedał budynek po byłym przedszkolu.</w:t>
      </w:r>
    </w:p>
    <w:p w:rsidR="00CE0266" w:rsidRDefault="00CE0266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burmistrz poprosił, aby Rada podjęła powyższą uchwałę. Natomiast burmistrz </w:t>
      </w:r>
      <w:r w:rsidR="002F7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097A8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sierpniu poprosi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adę o sprzedaż kamieniczek przy ul. Sowińskiego.</w:t>
      </w: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Zdzisława K</w:t>
      </w:r>
      <w:r w:rsidRPr="002F7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obylińska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zapytała, czy potrzebna jest zgoda Konserwatora Zabytków, jeżeli gmina chciałaby sprzedać zabytek</w:t>
      </w:r>
      <w:r w:rsidR="00097A8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– tak.</w:t>
      </w: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Jerzy Pakisz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skoro na kamieniczki łożymy prawie 100 tys. zł to może należy je wydzierżawić dla prywatnych osób, które otworzyłyby tam np. kawiarnię itp.</w:t>
      </w: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Zdzisława Kobylińska</w:t>
      </w:r>
      <w:r w:rsidR="0027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Minister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ultury uruchomił środki finansowe na kulturę, może będzie możliwość skorzystać z tego programu na utworzenie muzeum.</w:t>
      </w:r>
    </w:p>
    <w:p w:rsidR="002F7D04" w:rsidRDefault="002F7D04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04" w:rsidRDefault="00996758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 w:rsidRPr="00996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 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96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askowski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67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były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poinformował, że można pozyskać środki </w:t>
      </w:r>
      <w:r w:rsidR="004B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programu wojewódzkiego. </w:t>
      </w:r>
    </w:p>
    <w:p w:rsidR="00367740" w:rsidRDefault="00367740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40" w:rsidRDefault="00367740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odnosząc się do powyższych wypowiedzi </w:t>
      </w:r>
      <w:r w:rsidR="008C019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nie stać nas na utrzymanie tego co mamy, czyli wszystkich obiektów</w:t>
      </w:r>
      <w:r w:rsidR="0027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kulturalnych</w:t>
      </w:r>
      <w:r w:rsidR="008C01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19E" w:rsidRDefault="008C019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19E" w:rsidRPr="00996758" w:rsidRDefault="008C019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Referatu Inwestycji i Nieruchomości Tadeusz Wyszyński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przy ul. Sowińskiego koło kamieniczek są wydzielone trzy działki do sprzedaży i kolejne 2-3 działki w przygotowaniu do sprzedaży.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AE" w:rsidRDefault="006356A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Joanna Wasilewska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zauważyła, ze kamieniczki dobromiejskie to nie jest firma, która musi zarabiać pieniądze t</w:t>
      </w:r>
      <w:r w:rsidR="004E746C">
        <w:rPr>
          <w:rFonts w:ascii="Times New Roman" w:eastAsia="Times New Roman" w:hAnsi="Times New Roman" w:cs="Times New Roman"/>
          <w:sz w:val="24"/>
          <w:szCs w:val="24"/>
          <w:lang w:eastAsia="pl-PL"/>
        </w:rPr>
        <w:t>ylko ma zapewnić potrzeby naszych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</w:t>
      </w:r>
      <w:r w:rsidR="004E746C">
        <w:rPr>
          <w:rFonts w:ascii="Times New Roman" w:eastAsia="Times New Roman" w:hAnsi="Times New Roman" w:cs="Times New Roman"/>
          <w:sz w:val="24"/>
          <w:szCs w:val="24"/>
          <w:lang w:eastAsia="pl-PL"/>
        </w:rPr>
        <w:t>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56AE" w:rsidRDefault="006356A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6AE" w:rsidRDefault="006356AE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odnosząc się do wypowiedzi radnej poinf</w:t>
      </w:r>
      <w:r w:rsidR="00663875">
        <w:rPr>
          <w:rFonts w:ascii="Times New Roman" w:eastAsia="Times New Roman" w:hAnsi="Times New Roman" w:cs="Times New Roman"/>
          <w:sz w:val="24"/>
          <w:szCs w:val="24"/>
          <w:lang w:eastAsia="pl-PL"/>
        </w:rPr>
        <w:t>ormował, ż</w:t>
      </w:r>
      <w:r w:rsidR="00957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66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mówimy już o potrzebach to </w:t>
      </w:r>
      <w:r w:rsidR="009577A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naszym mieszkańcom mieszkania</w:t>
      </w:r>
      <w:r w:rsidR="00663875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tamtym miejscu mogłoby powstać ok. 40 mieszkań.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64" w:rsidRPr="000657DB" w:rsidRDefault="00657B64" w:rsidP="006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nie zabierano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głosu, w związku z tym przystąpiono do głosowania projektu uchwały.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uchwały w </w:t>
      </w:r>
      <w:r w:rsidRPr="006F2C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="00E74047" w:rsidRPr="00E74047">
        <w:rPr>
          <w:rFonts w:ascii="Times New Roman" w:hAnsi="Times New Roman" w:cs="Times New Roman"/>
          <w:b/>
          <w:sz w:val="24"/>
          <w:szCs w:val="24"/>
          <w:lang w:eastAsia="pl-PL"/>
        </w:rPr>
        <w:t>zmian w uchwale w sprawie zasad tworzenia oraz gospodarowania zasobem nieruchomości stanowiąc</w:t>
      </w:r>
      <w:r w:rsidR="00E7404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ych własność Gminy Dobre Miasto </w:t>
      </w:r>
      <w:r w:rsidRPr="00E74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odczytał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wiceprzewodnicząca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Joanna Wasilewska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0482" w:rsidRPr="000657DB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Projekt uchwały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poddał pod głosowanie</w:t>
      </w:r>
      <w:r w:rsidR="00542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wyniku, którego Rada przy</w:t>
      </w:r>
      <w:r w:rsidR="005B2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głosach „za”</w:t>
      </w:r>
      <w:r w:rsidR="005B2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 głosach „wstrzymujących się”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2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większością głosów </w:t>
      </w:r>
      <w:r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podjęła uchwałę. </w:t>
      </w:r>
    </w:p>
    <w:p w:rsidR="00B60482" w:rsidRPr="00A27C98" w:rsidRDefault="00B60482" w:rsidP="00B6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C98">
        <w:rPr>
          <w:rFonts w:ascii="Times New Roman" w:eastAsia="Times New Roman" w:hAnsi="Times New Roman" w:cs="Times New Roman"/>
          <w:sz w:val="24"/>
          <w:szCs w:val="24"/>
          <w:lang w:eastAsia="pl-PL"/>
        </w:rPr>
        <w:t>(uchwała i tabela z przeprowadzonego głosowania imiennego stanowią załącznik do protokołu).</w:t>
      </w:r>
    </w:p>
    <w:p w:rsidR="00B60482" w:rsidRDefault="00B60482" w:rsidP="00B60482">
      <w:pPr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Default="00B60482" w:rsidP="008612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7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Ad.5. </w:t>
      </w:r>
      <w:r w:rsidR="00861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Wolne wnioski.</w:t>
      </w:r>
    </w:p>
    <w:p w:rsidR="008612D9" w:rsidRDefault="008612D9" w:rsidP="008612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612D9" w:rsidRDefault="008612D9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Joanna Wasilewska</w:t>
      </w:r>
      <w:r w:rsidR="008C4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2C25" w:rsidRPr="005B2C2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odczytała pismo lekarzy z Przychodni RAMED w Do</w:t>
      </w:r>
      <w:r w:rsidR="005B2C25">
        <w:rPr>
          <w:rFonts w:ascii="Times New Roman" w:eastAsia="Times New Roman" w:hAnsi="Times New Roman" w:cs="Times New Roman"/>
          <w:sz w:val="24"/>
          <w:szCs w:val="24"/>
          <w:lang w:eastAsia="pl-PL"/>
        </w:rPr>
        <w:t>brym Mieście w sprawie stwierdza</w:t>
      </w:r>
      <w:r w:rsidR="005B2C25" w:rsidRPr="005B2C25">
        <w:rPr>
          <w:rFonts w:ascii="Times New Roman" w:eastAsia="Times New Roman" w:hAnsi="Times New Roman" w:cs="Times New Roman"/>
          <w:sz w:val="24"/>
          <w:szCs w:val="24"/>
          <w:lang w:eastAsia="pl-PL"/>
        </w:rPr>
        <w:t>nia zgonów.</w:t>
      </w:r>
      <w:r w:rsidRPr="005B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C25" w:rsidRDefault="005B2C25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C25" w:rsidRDefault="005B2C25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Mirosław Zadroga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 sprawę remontów dróg w Dobrym Mieście.</w:t>
      </w:r>
    </w:p>
    <w:p w:rsidR="005B2C25" w:rsidRDefault="000F1098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Radny Bartosz Kurantowicz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zabierając głos poinformował, że do 13 kwietnia można składać wnioski na remonty dróg. W związku z tym radny zapytał, czy to prawda, że burmistrz nie chce skorzystać z dotacji i nie chce złożyć wniosków na remonty dróg, a co z remontem drogi do Bzowca?</w:t>
      </w:r>
    </w:p>
    <w:p w:rsidR="000F1098" w:rsidRDefault="000F1098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098" w:rsidRDefault="000F1098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odpowiadając na pytania radnego poinformował, że drogi faktycznie są w złym stanie, ale co mamy zrobić skoro </w:t>
      </w:r>
      <w:r w:rsidR="004E746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strony Rada nie chce sprzedać mienia gminy, a </w:t>
      </w:r>
      <w:r w:rsidR="0067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drugiej strony żąda pieniędzy na drogi, na oświetlenie, a nie ma obecnie na bieżące wydatki. </w:t>
      </w:r>
    </w:p>
    <w:p w:rsidR="00677A91" w:rsidRDefault="00677A91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A91" w:rsidRDefault="00677A91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Bartosz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Kuranotwicz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odnosząc się do wypowiedzi burmistrza powiedział, że jak będziemy tak dyskutować to radny zastanawia się jak burmistrz spojrzy w twarz dla mieszkańców skoro wcześnie obiecał, że będzie remontował drogi.</w:t>
      </w:r>
    </w:p>
    <w:p w:rsidR="00677A91" w:rsidRDefault="00677A91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C25" w:rsidRDefault="00677A91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Rozwoju Lokalnego i Funduszy Europejskich Łukasz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Walerowski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zabierając głos poinformował, że możemy pozyskać środki na remonty dróg i mostów, gdzie dofinansowanie wynosi od 50 do 80%. Obecnie opracowujemy dokumentację, a wnioski będziemy składać na jesień, bo na wiosnę możemy nie zdążyć. </w:t>
      </w:r>
    </w:p>
    <w:p w:rsidR="00191E4E" w:rsidRDefault="00191E4E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E4E" w:rsidRPr="005B2C25" w:rsidRDefault="00191E4E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Małgorzata Konczalska </w:t>
      </w:r>
      <w:r w:rsidR="009708F4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 się do tematu remontu</w:t>
      </w:r>
      <w:r w:rsidR="0097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powiedziała, że trzeba się zastanowić skąd </w:t>
      </w:r>
      <w:r w:rsidR="004E746C">
        <w:rPr>
          <w:rFonts w:ascii="Times New Roman" w:eastAsia="Times New Roman" w:hAnsi="Times New Roman" w:cs="Times New Roman"/>
          <w:sz w:val="24"/>
          <w:szCs w:val="24"/>
          <w:lang w:eastAsia="pl-PL"/>
        </w:rPr>
        <w:t>wziąć pieniądze, tym bardziej, ż</w:t>
      </w:r>
      <w:r w:rsidR="0097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wsi 6 tys. ludzi czeka na drogi, a pan burmistrz przedstawia wizję budowy zalewu. W związku z tym skoro teraz jest okazja i można składać wnioski na remonty dróg to należy wziąć jak największy kredyt na wkład własny. </w:t>
      </w:r>
    </w:p>
    <w:p w:rsidR="008612D9" w:rsidRPr="005B2C25" w:rsidRDefault="008612D9" w:rsidP="00B604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7B0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Stanisław Trzaskowski</w:t>
      </w:r>
      <w:r w:rsidRPr="00970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były burmistrz, zabierając głos powiedział, że trzeba szybko składać wnioski już teraz, a nie czekać do jesieni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E7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bardziej, 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złożenie wniosku to jest miesiąc, rozpatrzenie wniosku drugi miesiąc, potem przetarg i most może być j</w:t>
      </w:r>
      <w:r w:rsidR="004E7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 </w:t>
      </w:r>
      <w:r w:rsidR="004E7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zrobiony</w:t>
      </w:r>
      <w:r w:rsidR="004E7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</w:t>
      </w:r>
      <w:r w:rsidR="004E7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Poza tym teraz szybciej znajdziemy wykonawcę, niż na jesień.</w:t>
      </w:r>
    </w:p>
    <w:p w:rsid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odnosząc się do powyższych wypowiedz</w:t>
      </w:r>
      <w:r w:rsidR="00C312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</w:t>
      </w:r>
      <w:r w:rsidR="009B0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kredycie, który spłaca gmina i jego kosztach obsługi.</w:t>
      </w:r>
    </w:p>
    <w:p w:rsid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Skarbnik wyjaśniła, że </w:t>
      </w:r>
      <w:r w:rsidR="009B0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budżecie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brakuje 3 mln zł na bieżące wydatki.</w:t>
      </w:r>
    </w:p>
    <w:p w:rsid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0785" w:rsidRPr="00970785" w:rsidRDefault="00970785" w:rsidP="00B604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Stanisław Trzaskowski</w:t>
      </w:r>
      <w:r w:rsidRPr="00970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były burmistrz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 o możliwościach skonsolidowania kredytów i przedłużeniu spłaty raty.</w:t>
      </w:r>
    </w:p>
    <w:p w:rsidR="008C47B0" w:rsidRDefault="008C47B0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0482" w:rsidRPr="000657DB" w:rsidRDefault="008612D9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Ad.6</w:t>
      </w:r>
      <w:r w:rsidR="00B60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B60482" w:rsidRPr="0006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Zamknięcie obrad.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wyczerpaniem porządku obr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 Przewodniczący Rady zamknął V</w:t>
      </w:r>
      <w:r w:rsidR="008612D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-ą sesję Rady Miejskiej w Dobrym Mieście, dziękując wszystkim za uczestnictwo w dzisiejszych obradach.</w:t>
      </w: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482" w:rsidRPr="000657DB" w:rsidRDefault="00B60482" w:rsidP="00B6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2537AB" w:rsidRDefault="00B60482" w:rsidP="00253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Protokółowała:</w:t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>Ewa Łapiejko</w:t>
      </w:r>
      <w:r w:rsidRPr="000657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7AB" w:rsidRPr="00065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2537AB" w:rsidRDefault="002537AB" w:rsidP="002537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</w:t>
      </w:r>
      <w:r w:rsidRPr="00253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537AB" w:rsidRDefault="002537AB" w:rsidP="002537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/-/</w:t>
      </w:r>
    </w:p>
    <w:p w:rsidR="00DF6970" w:rsidRDefault="002537AB" w:rsidP="002537AB">
      <w:pPr>
        <w:spacing w:after="0" w:line="240" w:lineRule="auto"/>
        <w:ind w:left="708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Łańko</w:t>
      </w:r>
    </w:p>
    <w:sectPr w:rsidR="00DF6970" w:rsidSect="00F319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8B" w:rsidRDefault="00A2658B" w:rsidP="000F40B7">
      <w:pPr>
        <w:spacing w:after="0" w:line="240" w:lineRule="auto"/>
      </w:pPr>
      <w:r>
        <w:separator/>
      </w:r>
    </w:p>
  </w:endnote>
  <w:endnote w:type="continuationSeparator" w:id="0">
    <w:p w:rsidR="00A2658B" w:rsidRDefault="00A2658B" w:rsidP="000F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536306"/>
      <w:docPartObj>
        <w:docPartGallery w:val="Page Numbers (Bottom of Page)"/>
        <w:docPartUnique/>
      </w:docPartObj>
    </w:sdtPr>
    <w:sdtEndPr/>
    <w:sdtContent>
      <w:p w:rsidR="000F40B7" w:rsidRDefault="000F4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F0">
          <w:rPr>
            <w:noProof/>
          </w:rPr>
          <w:t>4</w:t>
        </w:r>
        <w:r>
          <w:fldChar w:fldCharType="end"/>
        </w:r>
      </w:p>
    </w:sdtContent>
  </w:sdt>
  <w:p w:rsidR="006E1DD7" w:rsidRDefault="00A26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8B" w:rsidRDefault="00A2658B" w:rsidP="000F40B7">
      <w:pPr>
        <w:spacing w:after="0" w:line="240" w:lineRule="auto"/>
      </w:pPr>
      <w:r>
        <w:separator/>
      </w:r>
    </w:p>
  </w:footnote>
  <w:footnote w:type="continuationSeparator" w:id="0">
    <w:p w:rsidR="00A2658B" w:rsidRDefault="00A2658B" w:rsidP="000F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C32"/>
    <w:multiLevelType w:val="hybridMultilevel"/>
    <w:tmpl w:val="526AFFD2"/>
    <w:lvl w:ilvl="0" w:tplc="B498C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679A9"/>
    <w:multiLevelType w:val="hybridMultilevel"/>
    <w:tmpl w:val="5AA6F27A"/>
    <w:lvl w:ilvl="0" w:tplc="B9E65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0AB"/>
    <w:multiLevelType w:val="hybridMultilevel"/>
    <w:tmpl w:val="FB069CFC"/>
    <w:lvl w:ilvl="0" w:tplc="B498C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2"/>
    <w:rsid w:val="0006483F"/>
    <w:rsid w:val="00097A86"/>
    <w:rsid w:val="000F1098"/>
    <w:rsid w:val="000F40B7"/>
    <w:rsid w:val="0012173A"/>
    <w:rsid w:val="00136787"/>
    <w:rsid w:val="00191E4E"/>
    <w:rsid w:val="002126F8"/>
    <w:rsid w:val="002537AB"/>
    <w:rsid w:val="002769BD"/>
    <w:rsid w:val="002F7D04"/>
    <w:rsid w:val="00342060"/>
    <w:rsid w:val="003538A9"/>
    <w:rsid w:val="00367740"/>
    <w:rsid w:val="004073A7"/>
    <w:rsid w:val="0047729C"/>
    <w:rsid w:val="004B78C6"/>
    <w:rsid w:val="004E2329"/>
    <w:rsid w:val="004E746C"/>
    <w:rsid w:val="00507233"/>
    <w:rsid w:val="005219DA"/>
    <w:rsid w:val="00542AB8"/>
    <w:rsid w:val="005B09EF"/>
    <w:rsid w:val="005B2C25"/>
    <w:rsid w:val="005D0514"/>
    <w:rsid w:val="00606874"/>
    <w:rsid w:val="006356AE"/>
    <w:rsid w:val="00657B64"/>
    <w:rsid w:val="00663875"/>
    <w:rsid w:val="00677A91"/>
    <w:rsid w:val="00682028"/>
    <w:rsid w:val="00682B26"/>
    <w:rsid w:val="007C6FC8"/>
    <w:rsid w:val="008160DD"/>
    <w:rsid w:val="008269C9"/>
    <w:rsid w:val="008470DB"/>
    <w:rsid w:val="008612D9"/>
    <w:rsid w:val="0089158F"/>
    <w:rsid w:val="008C019E"/>
    <w:rsid w:val="008C47B0"/>
    <w:rsid w:val="009577A1"/>
    <w:rsid w:val="00970785"/>
    <w:rsid w:val="009708F4"/>
    <w:rsid w:val="00996758"/>
    <w:rsid w:val="009A2F6D"/>
    <w:rsid w:val="009B07F0"/>
    <w:rsid w:val="009B43D2"/>
    <w:rsid w:val="009D0DD0"/>
    <w:rsid w:val="00A1374E"/>
    <w:rsid w:val="00A2658B"/>
    <w:rsid w:val="00A55A5D"/>
    <w:rsid w:val="00B60482"/>
    <w:rsid w:val="00B629B9"/>
    <w:rsid w:val="00B8211C"/>
    <w:rsid w:val="00BD01EE"/>
    <w:rsid w:val="00C31228"/>
    <w:rsid w:val="00C50919"/>
    <w:rsid w:val="00C944F4"/>
    <w:rsid w:val="00CE0266"/>
    <w:rsid w:val="00D00491"/>
    <w:rsid w:val="00D16EC1"/>
    <w:rsid w:val="00D54685"/>
    <w:rsid w:val="00D65CB3"/>
    <w:rsid w:val="00D96679"/>
    <w:rsid w:val="00DC0DF6"/>
    <w:rsid w:val="00DD6827"/>
    <w:rsid w:val="00DE78FC"/>
    <w:rsid w:val="00DF6970"/>
    <w:rsid w:val="00E24DD0"/>
    <w:rsid w:val="00E25779"/>
    <w:rsid w:val="00E57090"/>
    <w:rsid w:val="00E74047"/>
    <w:rsid w:val="00E76E06"/>
    <w:rsid w:val="00E94A6B"/>
    <w:rsid w:val="00E96BD8"/>
    <w:rsid w:val="00F60E18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72FF-651A-48A7-8E00-4D875C8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82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82"/>
  </w:style>
  <w:style w:type="paragraph" w:styleId="Nagwek">
    <w:name w:val="header"/>
    <w:basedOn w:val="Normalny"/>
    <w:link w:val="NagwekZnak"/>
    <w:uiPriority w:val="99"/>
    <w:unhideWhenUsed/>
    <w:rsid w:val="000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77</cp:revision>
  <dcterms:created xsi:type="dcterms:W3CDTF">2019-09-12T12:09:00Z</dcterms:created>
  <dcterms:modified xsi:type="dcterms:W3CDTF">2019-09-13T12:49:00Z</dcterms:modified>
</cp:coreProperties>
</file>