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36" w:rsidRPr="00B75F84" w:rsidRDefault="00B95936" w:rsidP="00B95936">
      <w:pPr>
        <w:jc w:val="right"/>
        <w:rPr>
          <w:sz w:val="22"/>
          <w:szCs w:val="22"/>
        </w:rPr>
      </w:pPr>
      <w:bookmarkStart w:id="0" w:name="_GoBack"/>
      <w:bookmarkEnd w:id="0"/>
      <w:r w:rsidRPr="00B75F84">
        <w:rPr>
          <w:sz w:val="22"/>
          <w:szCs w:val="22"/>
        </w:rPr>
        <w:t xml:space="preserve">Dobre Miasto, dnia </w:t>
      </w:r>
      <w:r w:rsidR="008B0FA8">
        <w:rPr>
          <w:sz w:val="22"/>
          <w:szCs w:val="22"/>
        </w:rPr>
        <w:t>27</w:t>
      </w:r>
      <w:r w:rsidR="00332C05">
        <w:rPr>
          <w:sz w:val="22"/>
          <w:szCs w:val="22"/>
        </w:rPr>
        <w:t xml:space="preserve"> grudnia </w:t>
      </w:r>
      <w:r w:rsidR="009F2E7A" w:rsidRPr="00B75F84">
        <w:rPr>
          <w:sz w:val="22"/>
          <w:szCs w:val="22"/>
        </w:rPr>
        <w:t xml:space="preserve"> 2017 r.</w:t>
      </w:r>
    </w:p>
    <w:p w:rsidR="00B95936" w:rsidRPr="00B75F84" w:rsidRDefault="00B95936" w:rsidP="00B95936">
      <w:pPr>
        <w:rPr>
          <w:sz w:val="22"/>
          <w:szCs w:val="22"/>
        </w:rPr>
      </w:pPr>
      <w:r w:rsidRPr="00B75F84">
        <w:rPr>
          <w:sz w:val="22"/>
          <w:szCs w:val="22"/>
        </w:rPr>
        <w:t>GN.6810.2.</w:t>
      </w:r>
      <w:r w:rsidR="00766618">
        <w:rPr>
          <w:sz w:val="22"/>
          <w:szCs w:val="22"/>
        </w:rPr>
        <w:t>32</w:t>
      </w:r>
      <w:r w:rsidRPr="00B75F84">
        <w:rPr>
          <w:sz w:val="22"/>
          <w:szCs w:val="22"/>
        </w:rPr>
        <w:t>.201</w:t>
      </w:r>
      <w:r w:rsidR="00E20F11">
        <w:rPr>
          <w:sz w:val="22"/>
          <w:szCs w:val="22"/>
        </w:rPr>
        <w:t>7</w:t>
      </w:r>
      <w:r w:rsidRPr="00B75F84">
        <w:rPr>
          <w:sz w:val="22"/>
          <w:szCs w:val="22"/>
        </w:rPr>
        <w:t>.MZG</w:t>
      </w:r>
    </w:p>
    <w:p w:rsidR="00B95936" w:rsidRPr="001972D7" w:rsidRDefault="00B95936" w:rsidP="00B95936"/>
    <w:p w:rsidR="00B95936" w:rsidRPr="00AA067C" w:rsidRDefault="00B95936" w:rsidP="00B95936">
      <w:pPr>
        <w:jc w:val="center"/>
        <w:rPr>
          <w:b/>
        </w:rPr>
      </w:pPr>
      <w:r w:rsidRPr="00AA067C">
        <w:rPr>
          <w:b/>
        </w:rPr>
        <w:t>O G Ł O S Z E N I E</w:t>
      </w:r>
    </w:p>
    <w:p w:rsidR="00B95936" w:rsidRPr="008C5500" w:rsidRDefault="00B95936" w:rsidP="00B95936">
      <w:pPr>
        <w:jc w:val="both"/>
        <w:rPr>
          <w:b/>
          <w:bCs/>
          <w:sz w:val="21"/>
          <w:szCs w:val="21"/>
        </w:rPr>
      </w:pPr>
    </w:p>
    <w:p w:rsidR="00766618" w:rsidRDefault="00B95936" w:rsidP="005E5698">
      <w:pPr>
        <w:pStyle w:val="Tekstpodstawowy"/>
        <w:rPr>
          <w:b/>
          <w:sz w:val="22"/>
          <w:szCs w:val="22"/>
        </w:rPr>
      </w:pPr>
      <w:r w:rsidRPr="00AA067C">
        <w:rPr>
          <w:sz w:val="22"/>
          <w:szCs w:val="22"/>
        </w:rPr>
        <w:t xml:space="preserve">Na podstawie art. 38, art. 40 ust. 1 pkt 1), ust. 3 i ust. 5, art. 41 ustawy z dnia 21 sierpnia 1997 r. o gospodarce nieruchomościami (tekst jednolity Dz. U. z  2016 r., poz. 2147 z późn. zm.), § 6, § 8, § 10, § 12, § 13 rozporządzenia Rady Ministrów z dnia 14 września 2004 r. w sprawie sposobu i trybu przeprowadzania przetargów oraz rokowań na zbycie nieruchomości (tekst jednolity Dz. U. z 2014 r., poz. 1490) </w:t>
      </w:r>
      <w:r w:rsidRPr="00AA067C">
        <w:rPr>
          <w:b/>
          <w:bCs/>
          <w:sz w:val="22"/>
          <w:szCs w:val="22"/>
        </w:rPr>
        <w:t>ogłaszam</w:t>
      </w:r>
      <w:r w:rsidR="0043795D">
        <w:rPr>
          <w:b/>
          <w:bCs/>
          <w:sz w:val="22"/>
          <w:szCs w:val="22"/>
        </w:rPr>
        <w:t xml:space="preserve"> </w:t>
      </w:r>
      <w:r w:rsidRPr="00AA067C">
        <w:rPr>
          <w:b/>
          <w:bCs/>
          <w:sz w:val="22"/>
          <w:szCs w:val="22"/>
        </w:rPr>
        <w:t>I</w:t>
      </w:r>
      <w:r w:rsidR="00332C05">
        <w:rPr>
          <w:b/>
          <w:bCs/>
          <w:sz w:val="22"/>
          <w:szCs w:val="22"/>
        </w:rPr>
        <w:t>I</w:t>
      </w:r>
      <w:r w:rsidR="00E20F11" w:rsidRPr="00AA067C">
        <w:rPr>
          <w:b/>
          <w:bCs/>
          <w:sz w:val="22"/>
          <w:szCs w:val="22"/>
        </w:rPr>
        <w:t xml:space="preserve"> przetarg</w:t>
      </w:r>
      <w:r w:rsidRPr="00AA067C">
        <w:rPr>
          <w:b/>
          <w:bCs/>
          <w:sz w:val="22"/>
          <w:szCs w:val="22"/>
        </w:rPr>
        <w:t xml:space="preserve"> ustn</w:t>
      </w:r>
      <w:r w:rsidR="00DD4B07" w:rsidRPr="00AA067C">
        <w:rPr>
          <w:b/>
          <w:bCs/>
          <w:sz w:val="22"/>
          <w:szCs w:val="22"/>
        </w:rPr>
        <w:t xml:space="preserve">y </w:t>
      </w:r>
      <w:r w:rsidRPr="00AA067C">
        <w:rPr>
          <w:b/>
          <w:bCs/>
          <w:sz w:val="22"/>
          <w:szCs w:val="22"/>
        </w:rPr>
        <w:t>nieograniczon</w:t>
      </w:r>
      <w:r w:rsidR="00DD4B07" w:rsidRPr="00AA067C">
        <w:rPr>
          <w:b/>
          <w:bCs/>
          <w:sz w:val="22"/>
          <w:szCs w:val="22"/>
        </w:rPr>
        <w:t>y</w:t>
      </w:r>
      <w:r w:rsidR="0043795D">
        <w:rPr>
          <w:b/>
          <w:bCs/>
          <w:sz w:val="22"/>
          <w:szCs w:val="22"/>
        </w:rPr>
        <w:br/>
      </w:r>
      <w:r w:rsidRPr="00AA067C">
        <w:rPr>
          <w:b/>
          <w:sz w:val="22"/>
          <w:szCs w:val="22"/>
        </w:rPr>
        <w:t xml:space="preserve">na sprzedaż </w:t>
      </w:r>
      <w:r w:rsidR="005E5698" w:rsidRPr="00AA067C">
        <w:rPr>
          <w:b/>
          <w:sz w:val="22"/>
          <w:szCs w:val="22"/>
        </w:rPr>
        <w:t xml:space="preserve">nieruchomości gruntowej, </w:t>
      </w:r>
      <w:r w:rsidR="00766618" w:rsidRPr="00AA067C">
        <w:rPr>
          <w:b/>
          <w:sz w:val="22"/>
          <w:szCs w:val="22"/>
        </w:rPr>
        <w:t>stanowiącej własność Gminy Dobre Miasto</w:t>
      </w:r>
      <w:r w:rsidR="00766618">
        <w:rPr>
          <w:b/>
          <w:sz w:val="22"/>
          <w:szCs w:val="22"/>
        </w:rPr>
        <w:t xml:space="preserve">, </w:t>
      </w:r>
      <w:r w:rsidR="00766618" w:rsidRPr="00AA067C">
        <w:rPr>
          <w:b/>
          <w:sz w:val="22"/>
          <w:szCs w:val="22"/>
        </w:rPr>
        <w:t>położonej</w:t>
      </w:r>
      <w:r w:rsidR="00766618">
        <w:rPr>
          <w:b/>
          <w:sz w:val="22"/>
          <w:szCs w:val="22"/>
        </w:rPr>
        <w:t xml:space="preserve"> </w:t>
      </w:r>
      <w:r w:rsidR="00766618" w:rsidRPr="00AA067C">
        <w:rPr>
          <w:b/>
          <w:sz w:val="22"/>
          <w:szCs w:val="22"/>
        </w:rPr>
        <w:t>w Dobrym Mieście przy ul. </w:t>
      </w:r>
      <w:r w:rsidR="00766618">
        <w:rPr>
          <w:b/>
          <w:sz w:val="22"/>
          <w:szCs w:val="22"/>
        </w:rPr>
        <w:t>Grudziądzkiej 2b</w:t>
      </w:r>
      <w:r w:rsidR="00766618" w:rsidRPr="00AA067C">
        <w:rPr>
          <w:b/>
          <w:sz w:val="22"/>
          <w:szCs w:val="22"/>
        </w:rPr>
        <w:t xml:space="preserve">, obręb nr </w:t>
      </w:r>
      <w:r w:rsidR="00766618">
        <w:rPr>
          <w:b/>
          <w:sz w:val="22"/>
          <w:szCs w:val="22"/>
        </w:rPr>
        <w:t>1</w:t>
      </w:r>
      <w:r w:rsidR="00766618" w:rsidRPr="00AA067C">
        <w:rPr>
          <w:b/>
          <w:sz w:val="22"/>
          <w:szCs w:val="22"/>
        </w:rPr>
        <w:t xml:space="preserve"> miasta, oznaczonej jako działka nr </w:t>
      </w:r>
      <w:r w:rsidR="00766618">
        <w:rPr>
          <w:b/>
          <w:sz w:val="22"/>
          <w:szCs w:val="22"/>
        </w:rPr>
        <w:t>429/2 o pow. 0,0140</w:t>
      </w:r>
      <w:r w:rsidR="00766618" w:rsidRPr="00AA067C">
        <w:rPr>
          <w:b/>
          <w:sz w:val="22"/>
          <w:szCs w:val="22"/>
        </w:rPr>
        <w:t xml:space="preserve"> ha</w:t>
      </w:r>
      <w:r w:rsidR="00766618">
        <w:rPr>
          <w:b/>
          <w:sz w:val="22"/>
          <w:szCs w:val="22"/>
        </w:rPr>
        <w:t>, zabudowanej budynkiem handlowo – usługowym stanowiącym własność osoby fizycznej.</w:t>
      </w:r>
    </w:p>
    <w:p w:rsidR="00332C05" w:rsidRDefault="00332C05" w:rsidP="00332C05">
      <w:pPr>
        <w:jc w:val="both"/>
        <w:rPr>
          <w:b/>
          <w:bCs/>
          <w:sz w:val="22"/>
          <w:szCs w:val="22"/>
        </w:rPr>
      </w:pPr>
    </w:p>
    <w:p w:rsidR="00332C05" w:rsidRPr="00C856AB" w:rsidRDefault="00332C05" w:rsidP="00332C05">
      <w:pPr>
        <w:jc w:val="both"/>
        <w:rPr>
          <w:b/>
          <w:bCs/>
          <w:sz w:val="22"/>
          <w:szCs w:val="22"/>
        </w:rPr>
      </w:pPr>
      <w:r>
        <w:rPr>
          <w:b/>
          <w:bCs/>
          <w:sz w:val="22"/>
          <w:szCs w:val="22"/>
        </w:rPr>
        <w:t>T</w:t>
      </w:r>
      <w:r w:rsidRPr="002C09EE">
        <w:rPr>
          <w:b/>
          <w:bCs/>
          <w:sz w:val="22"/>
          <w:szCs w:val="22"/>
        </w:rPr>
        <w:t xml:space="preserve">ermin przeprowadzenia I przetargu zakończonego wynikiem negatywnym: </w:t>
      </w:r>
      <w:r>
        <w:rPr>
          <w:b/>
          <w:bCs/>
          <w:sz w:val="22"/>
          <w:szCs w:val="22"/>
        </w:rPr>
        <w:t>21 listopada 2017 r.</w:t>
      </w:r>
    </w:p>
    <w:p w:rsidR="00B95936" w:rsidRPr="00AA067C" w:rsidRDefault="00B95936" w:rsidP="005E5698">
      <w:pPr>
        <w:pStyle w:val="Tekstpodstawowy"/>
        <w:rPr>
          <w:sz w:val="22"/>
          <w:szCs w:val="22"/>
        </w:rPr>
      </w:pPr>
    </w:p>
    <w:p w:rsidR="00C35CBE" w:rsidRPr="00825096" w:rsidRDefault="00C35CBE" w:rsidP="00C35CBE">
      <w:pPr>
        <w:jc w:val="both"/>
        <w:rPr>
          <w:sz w:val="22"/>
          <w:szCs w:val="22"/>
        </w:rPr>
      </w:pPr>
      <w:r w:rsidRPr="00825096">
        <w:rPr>
          <w:sz w:val="22"/>
          <w:szCs w:val="22"/>
        </w:rPr>
        <w:t xml:space="preserve">Zgodnie z Zarządzeniem Burmistrza Dobrego Miasta z 10 sierpnia 2017 r. znak: GN.0050.121.2017.MZG, nieruchomość stanowiąca własność Gminy Dobre Miasto, położona w Dobrym Mieście </w:t>
      </w:r>
      <w:r w:rsidRPr="00825096">
        <w:rPr>
          <w:color w:val="000000"/>
          <w:sz w:val="22"/>
          <w:szCs w:val="22"/>
        </w:rPr>
        <w:t>przy ulicy Grudziądzkiej</w:t>
      </w:r>
      <w:r w:rsidR="00046E64">
        <w:rPr>
          <w:color w:val="000000"/>
          <w:sz w:val="22"/>
          <w:szCs w:val="22"/>
        </w:rPr>
        <w:br/>
      </w:r>
      <w:r w:rsidRPr="00825096">
        <w:rPr>
          <w:color w:val="000000"/>
          <w:sz w:val="22"/>
          <w:szCs w:val="22"/>
        </w:rPr>
        <w:t xml:space="preserve">nr 2b, przeznaczona została do sprzedaży w drodze przetargu </w:t>
      </w:r>
      <w:r w:rsidRPr="00825096">
        <w:rPr>
          <w:sz w:val="22"/>
          <w:szCs w:val="22"/>
        </w:rPr>
        <w:t>za zwrotem wartości rynkowej budynku na rzecz dzierżawcy, który na przedmiotowej nieruchomości gruntowej wybudował budynek – pawilon handlowy.</w:t>
      </w:r>
    </w:p>
    <w:p w:rsidR="00BF75BA" w:rsidRPr="00AA067C" w:rsidRDefault="00BF75BA" w:rsidP="00B95936">
      <w:pPr>
        <w:jc w:val="both"/>
        <w:rPr>
          <w:sz w:val="22"/>
          <w:szCs w:val="22"/>
        </w:rPr>
      </w:pPr>
    </w:p>
    <w:p w:rsidR="00C35CBE" w:rsidRPr="00825096" w:rsidRDefault="00C35CBE" w:rsidP="00C35CBE">
      <w:pPr>
        <w:pStyle w:val="Nagwek3"/>
        <w:jc w:val="both"/>
        <w:rPr>
          <w:i/>
          <w:sz w:val="22"/>
          <w:szCs w:val="22"/>
          <w:u w:val="single"/>
        </w:rPr>
      </w:pPr>
      <w:r w:rsidRPr="00825096">
        <w:rPr>
          <w:i/>
          <w:sz w:val="22"/>
          <w:szCs w:val="22"/>
          <w:u w:val="single"/>
        </w:rPr>
        <w:t>Lokalizacja i otoczenie nieruchomości.</w:t>
      </w:r>
    </w:p>
    <w:p w:rsidR="00C35CBE" w:rsidRPr="00825096" w:rsidRDefault="00C35CBE" w:rsidP="00C35CBE">
      <w:pPr>
        <w:pStyle w:val="Nagwek3"/>
        <w:jc w:val="both"/>
        <w:rPr>
          <w:b w:val="0"/>
          <w:sz w:val="22"/>
          <w:szCs w:val="22"/>
        </w:rPr>
      </w:pPr>
      <w:r w:rsidRPr="00825096">
        <w:rPr>
          <w:b w:val="0"/>
          <w:sz w:val="22"/>
          <w:szCs w:val="22"/>
        </w:rPr>
        <w:t>Nieruchomość oznaczona nr 429/2 zlokalizowana jest w południowo – zachodniej części Dobrego Miasta,</w:t>
      </w:r>
      <w:r>
        <w:rPr>
          <w:b w:val="0"/>
          <w:sz w:val="22"/>
          <w:szCs w:val="22"/>
        </w:rPr>
        <w:br/>
      </w:r>
      <w:r w:rsidRPr="00825096">
        <w:rPr>
          <w:b w:val="0"/>
          <w:sz w:val="22"/>
          <w:szCs w:val="22"/>
        </w:rPr>
        <w:t>w odległości około 700 m od centrum miasta, na osiedlu „Za Miedzą</w:t>
      </w:r>
      <w:r>
        <w:rPr>
          <w:b w:val="0"/>
          <w:sz w:val="22"/>
          <w:szCs w:val="22"/>
        </w:rPr>
        <w:t xml:space="preserve"> - 2</w:t>
      </w:r>
      <w:r w:rsidRPr="00825096">
        <w:rPr>
          <w:b w:val="0"/>
          <w:sz w:val="22"/>
          <w:szCs w:val="22"/>
        </w:rPr>
        <w:t>”. Osiedle charakteryzuje się g</w:t>
      </w:r>
      <w:r>
        <w:rPr>
          <w:b w:val="0"/>
          <w:sz w:val="22"/>
          <w:szCs w:val="22"/>
        </w:rPr>
        <w:t>łównie z</w:t>
      </w:r>
      <w:r w:rsidRPr="00825096">
        <w:rPr>
          <w:b w:val="0"/>
          <w:sz w:val="22"/>
          <w:szCs w:val="22"/>
        </w:rPr>
        <w:t>abudową mieszkaniow</w:t>
      </w:r>
      <w:r>
        <w:rPr>
          <w:b w:val="0"/>
          <w:sz w:val="22"/>
          <w:szCs w:val="22"/>
        </w:rPr>
        <w:t>ą</w:t>
      </w:r>
      <w:r w:rsidRPr="00825096">
        <w:rPr>
          <w:b w:val="0"/>
          <w:sz w:val="22"/>
          <w:szCs w:val="22"/>
        </w:rPr>
        <w:t xml:space="preserve"> wielorodzinną. Na terenie osiedla znajdują się liczne obiekty handlowo-usługowe, obiekty użyteczności publicznej (żłobek, przedszkole, szkoła, poczta, obiekty opieki zdrowotnej) oraz tereny zielone </w:t>
      </w:r>
      <w:r>
        <w:rPr>
          <w:b w:val="0"/>
          <w:sz w:val="22"/>
          <w:szCs w:val="22"/>
        </w:rPr>
        <w:br/>
      </w:r>
      <w:r w:rsidRPr="00825096">
        <w:rPr>
          <w:b w:val="0"/>
          <w:sz w:val="22"/>
          <w:szCs w:val="22"/>
        </w:rPr>
        <w:t xml:space="preserve">i rekreacyjne (boiska, place zabaw). </w:t>
      </w:r>
    </w:p>
    <w:p w:rsidR="00C35CBE" w:rsidRPr="00422C62" w:rsidRDefault="00C35CBE" w:rsidP="00422C62">
      <w:pPr>
        <w:pStyle w:val="Nagwek3"/>
        <w:jc w:val="both"/>
        <w:rPr>
          <w:b w:val="0"/>
          <w:sz w:val="22"/>
          <w:szCs w:val="22"/>
        </w:rPr>
      </w:pPr>
      <w:r w:rsidRPr="00825096">
        <w:rPr>
          <w:b w:val="0"/>
          <w:sz w:val="22"/>
          <w:szCs w:val="22"/>
        </w:rPr>
        <w:t>Nieruchomość zlokalizowana jest w centralnej części osiedla w pobliżu skrzyżowania ulicy Grudziądzkiej</w:t>
      </w:r>
      <w:r>
        <w:rPr>
          <w:b w:val="0"/>
          <w:sz w:val="22"/>
          <w:szCs w:val="22"/>
        </w:rPr>
        <w:t xml:space="preserve"> </w:t>
      </w:r>
      <w:r w:rsidRPr="00825096">
        <w:rPr>
          <w:b w:val="0"/>
          <w:sz w:val="22"/>
          <w:szCs w:val="22"/>
        </w:rPr>
        <w:t xml:space="preserve">z ulicą Kolejową, które stanowią jedne z głównych ciągów komunikacyjnych </w:t>
      </w:r>
      <w:r>
        <w:rPr>
          <w:b w:val="0"/>
          <w:sz w:val="22"/>
          <w:szCs w:val="22"/>
        </w:rPr>
        <w:t>osiedla</w:t>
      </w:r>
      <w:r w:rsidRPr="00825096">
        <w:rPr>
          <w:b w:val="0"/>
          <w:sz w:val="22"/>
          <w:szCs w:val="22"/>
        </w:rPr>
        <w:t xml:space="preserve">. Dostępność komunikacyjna </w:t>
      </w:r>
      <w:r w:rsidR="00046E64">
        <w:rPr>
          <w:b w:val="0"/>
          <w:sz w:val="22"/>
          <w:szCs w:val="22"/>
        </w:rPr>
        <w:br/>
      </w:r>
      <w:r w:rsidRPr="00825096">
        <w:rPr>
          <w:b w:val="0"/>
          <w:sz w:val="22"/>
          <w:szCs w:val="22"/>
        </w:rPr>
        <w:t>do nieruchomości dobra – dojazd zapewniony jest z ulicy Grudziądzkiej drogą wewnętrzną,</w:t>
      </w:r>
      <w:r>
        <w:rPr>
          <w:b w:val="0"/>
          <w:sz w:val="22"/>
          <w:szCs w:val="22"/>
        </w:rPr>
        <w:t xml:space="preserve"> </w:t>
      </w:r>
      <w:r w:rsidRPr="00825096">
        <w:rPr>
          <w:b w:val="0"/>
          <w:sz w:val="22"/>
          <w:szCs w:val="22"/>
        </w:rPr>
        <w:t>o nawierzchni asfaltowej, przez działki ewidencyjne nr 508 i nr 429/1, które pozostają</w:t>
      </w:r>
      <w:r>
        <w:rPr>
          <w:b w:val="0"/>
          <w:sz w:val="22"/>
          <w:szCs w:val="22"/>
        </w:rPr>
        <w:t xml:space="preserve"> </w:t>
      </w:r>
      <w:r w:rsidRPr="00825096">
        <w:rPr>
          <w:b w:val="0"/>
          <w:sz w:val="22"/>
          <w:szCs w:val="22"/>
        </w:rPr>
        <w:t>we władaniu Gminy Dobre Miasto. Wzdłuż drogi wewnętrznej urządzone są miejsca postojowe</w:t>
      </w:r>
      <w:r>
        <w:rPr>
          <w:b w:val="0"/>
          <w:sz w:val="22"/>
          <w:szCs w:val="22"/>
        </w:rPr>
        <w:t xml:space="preserve"> </w:t>
      </w:r>
      <w:r w:rsidRPr="00825096">
        <w:rPr>
          <w:b w:val="0"/>
          <w:sz w:val="22"/>
          <w:szCs w:val="22"/>
        </w:rPr>
        <w:t xml:space="preserve">na samochody, </w:t>
      </w:r>
      <w:r>
        <w:rPr>
          <w:b w:val="0"/>
          <w:sz w:val="22"/>
          <w:szCs w:val="22"/>
        </w:rPr>
        <w:t>wyłożone</w:t>
      </w:r>
      <w:r w:rsidRPr="00825096">
        <w:rPr>
          <w:b w:val="0"/>
          <w:sz w:val="22"/>
          <w:szCs w:val="22"/>
        </w:rPr>
        <w:t xml:space="preserve"> kostką prefabrykowaną. </w:t>
      </w:r>
      <w:r w:rsidR="00422C62">
        <w:rPr>
          <w:b w:val="0"/>
          <w:sz w:val="22"/>
          <w:szCs w:val="22"/>
        </w:rPr>
        <w:t xml:space="preserve"> </w:t>
      </w:r>
      <w:r w:rsidRPr="00422C62">
        <w:rPr>
          <w:b w:val="0"/>
          <w:sz w:val="22"/>
          <w:szCs w:val="22"/>
        </w:rPr>
        <w:t xml:space="preserve">W sąsiedztwie nieruchomości  nie występują obiekty uznawane za uciążliwe. Od strony wschodniej przedmiotowa nieruchomość graniczy z działką zabudowaną budynkiem handlowo – usługowym o podobnym sposobie zagospodarowania. Dalsze sąsiedztwo stanowi zabudowa mieszkaniowa jednorodzinna oraz mieszkaniowa wielorodzinna. </w:t>
      </w:r>
    </w:p>
    <w:p w:rsidR="00C35CBE" w:rsidRPr="00825096" w:rsidRDefault="00C35CBE" w:rsidP="00C35CBE">
      <w:pPr>
        <w:jc w:val="both"/>
        <w:rPr>
          <w:sz w:val="22"/>
          <w:szCs w:val="22"/>
        </w:rPr>
      </w:pPr>
    </w:p>
    <w:p w:rsidR="00C35CBE" w:rsidRPr="00825096" w:rsidRDefault="00C35CBE" w:rsidP="00C35CBE">
      <w:pPr>
        <w:jc w:val="both"/>
        <w:rPr>
          <w:b/>
          <w:i/>
          <w:sz w:val="22"/>
          <w:szCs w:val="22"/>
          <w:u w:val="single"/>
        </w:rPr>
      </w:pPr>
      <w:r w:rsidRPr="00825096">
        <w:rPr>
          <w:b/>
          <w:i/>
          <w:sz w:val="22"/>
          <w:szCs w:val="22"/>
          <w:u w:val="single"/>
        </w:rPr>
        <w:t>Opis nieruchomości.</w:t>
      </w:r>
    </w:p>
    <w:p w:rsidR="00C35CBE" w:rsidRPr="00825096" w:rsidRDefault="00C35CBE" w:rsidP="00C35CBE">
      <w:pPr>
        <w:jc w:val="both"/>
        <w:rPr>
          <w:sz w:val="22"/>
          <w:szCs w:val="22"/>
        </w:rPr>
      </w:pPr>
      <w:r w:rsidRPr="00825096">
        <w:rPr>
          <w:sz w:val="22"/>
          <w:szCs w:val="22"/>
        </w:rPr>
        <w:t xml:space="preserve">Działka nr 429/2 o pow. 0,0140 ha zabudowana jest budynkiem handlowo – usługowym. Kształt działki regularny, zbliżony do  prostokąta. Ukształtowanie terenu płaskie. Działka nie jest ogrodzona. </w:t>
      </w:r>
    </w:p>
    <w:p w:rsidR="00C35CBE" w:rsidRPr="00825096" w:rsidRDefault="00C35CBE" w:rsidP="00C35CBE">
      <w:pPr>
        <w:jc w:val="both"/>
        <w:rPr>
          <w:sz w:val="22"/>
          <w:szCs w:val="22"/>
        </w:rPr>
      </w:pPr>
      <w:r w:rsidRPr="00825096">
        <w:rPr>
          <w:sz w:val="22"/>
          <w:szCs w:val="22"/>
        </w:rPr>
        <w:t>W centralnej części nieruchomości posadowiony jest budynek przeznaczony na usługi i handel. Jest to budynek jednokondygnacyjny</w:t>
      </w:r>
      <w:r>
        <w:rPr>
          <w:sz w:val="22"/>
          <w:szCs w:val="22"/>
        </w:rPr>
        <w:t xml:space="preserve">, </w:t>
      </w:r>
      <w:r w:rsidRPr="00825096">
        <w:rPr>
          <w:sz w:val="22"/>
          <w:szCs w:val="22"/>
        </w:rPr>
        <w:t>niepodpiwniczony, wybudowany w 1980 r.</w:t>
      </w:r>
      <w:r>
        <w:rPr>
          <w:sz w:val="22"/>
          <w:szCs w:val="22"/>
        </w:rPr>
        <w:t xml:space="preserve"> </w:t>
      </w:r>
      <w:r w:rsidRPr="00825096">
        <w:rPr>
          <w:sz w:val="22"/>
          <w:szCs w:val="22"/>
        </w:rPr>
        <w:t>w technologii tradycyjnej, murowany. Dach drewniany, jednospadowy ze spadkiem w stronę północną. Powierzchnia zabudowy wynosi 41 m</w:t>
      </w:r>
      <w:r w:rsidRPr="00825096">
        <w:rPr>
          <w:sz w:val="22"/>
          <w:szCs w:val="22"/>
          <w:vertAlign w:val="superscript"/>
        </w:rPr>
        <w:t>2</w:t>
      </w:r>
      <w:r w:rsidRPr="00825096">
        <w:rPr>
          <w:sz w:val="22"/>
          <w:szCs w:val="22"/>
        </w:rPr>
        <w:t xml:space="preserve">. Wejście </w:t>
      </w:r>
      <w:r w:rsidR="00046E64">
        <w:rPr>
          <w:sz w:val="22"/>
          <w:szCs w:val="22"/>
        </w:rPr>
        <w:br/>
      </w:r>
      <w:r w:rsidRPr="00825096">
        <w:rPr>
          <w:sz w:val="22"/>
          <w:szCs w:val="22"/>
        </w:rPr>
        <w:t>do budynku od strony południowej.</w:t>
      </w:r>
      <w:r>
        <w:rPr>
          <w:sz w:val="22"/>
          <w:szCs w:val="22"/>
        </w:rPr>
        <w:t xml:space="preserve"> </w:t>
      </w:r>
      <w:r w:rsidRPr="00825096">
        <w:rPr>
          <w:sz w:val="22"/>
          <w:szCs w:val="22"/>
        </w:rPr>
        <w:t xml:space="preserve">Do wejścia prowadzi chodnik wyłożony kostką prefabrykowaną. Okna i drzwi wewnętrzne wykonane z PCV. </w:t>
      </w:r>
    </w:p>
    <w:p w:rsidR="00C35CBE" w:rsidRPr="00825096" w:rsidRDefault="00C35CBE" w:rsidP="00C35CBE">
      <w:pPr>
        <w:jc w:val="both"/>
        <w:rPr>
          <w:sz w:val="22"/>
          <w:szCs w:val="22"/>
        </w:rPr>
      </w:pPr>
      <w:r w:rsidRPr="00825096">
        <w:rPr>
          <w:sz w:val="22"/>
          <w:szCs w:val="22"/>
        </w:rPr>
        <w:t>Wnętrzne budynku można podzielić na trzy części. Część główną budynku stanowi pomieszczenie usługowe/sprzedaży. Kolejnymi izbami są zaplecze oraz toaleta, które oddzielone są od pomieszczenia handlowo – usługowego ścianką działową. Wszystkie pomieszczenia w budynku są przejściowe. Podłoga</w:t>
      </w:r>
      <w:r>
        <w:rPr>
          <w:sz w:val="22"/>
          <w:szCs w:val="22"/>
        </w:rPr>
        <w:t xml:space="preserve"> </w:t>
      </w:r>
      <w:r w:rsidRPr="00825096">
        <w:rPr>
          <w:sz w:val="22"/>
          <w:szCs w:val="22"/>
        </w:rPr>
        <w:t xml:space="preserve">w całym budynku wyłożona jest terakotą. Ściany w łazience do wysokości około 1,8 m wyłożone są glazurą. Pozostałe ściany wewnątrz budynku otynkowane </w:t>
      </w:r>
      <w:r>
        <w:rPr>
          <w:sz w:val="22"/>
          <w:szCs w:val="22"/>
        </w:rPr>
        <w:t>i</w:t>
      </w:r>
      <w:r w:rsidRPr="00825096">
        <w:rPr>
          <w:sz w:val="22"/>
          <w:szCs w:val="22"/>
        </w:rPr>
        <w:t xml:space="preserve"> pomalowane farbą. Strop drewniany. Stan techniczny budynku określono na poziomie średnim. Budynek wyposażony jest w instalację wodną, kanalizacyjną oraz elektryczną. </w:t>
      </w:r>
    </w:p>
    <w:p w:rsidR="00C35CBE" w:rsidRPr="00825096" w:rsidRDefault="00C35CBE" w:rsidP="00C35CBE">
      <w:pPr>
        <w:spacing w:before="120" w:after="120"/>
        <w:jc w:val="both"/>
        <w:rPr>
          <w:b/>
          <w:i/>
          <w:sz w:val="22"/>
          <w:szCs w:val="22"/>
          <w:u w:val="single"/>
        </w:rPr>
      </w:pPr>
      <w:r w:rsidRPr="00825096">
        <w:rPr>
          <w:b/>
          <w:i/>
          <w:sz w:val="22"/>
          <w:szCs w:val="22"/>
          <w:u w:val="single"/>
        </w:rPr>
        <w:t xml:space="preserve">Uwarunkowania planistyczne. </w:t>
      </w:r>
    </w:p>
    <w:p w:rsidR="00C35CBE" w:rsidRPr="0063113A" w:rsidRDefault="00C35CBE" w:rsidP="00DC2B62">
      <w:pPr>
        <w:spacing w:before="120" w:after="120"/>
        <w:jc w:val="both"/>
        <w:rPr>
          <w:sz w:val="22"/>
          <w:szCs w:val="22"/>
        </w:rPr>
      </w:pPr>
      <w:r w:rsidRPr="00825096">
        <w:rPr>
          <w:sz w:val="22"/>
          <w:szCs w:val="22"/>
        </w:rPr>
        <w:t xml:space="preserve">Nieruchomość położona jest na terenie, dla którego nie ma obowiązującego miejscowego planu </w:t>
      </w:r>
      <w:r>
        <w:rPr>
          <w:sz w:val="22"/>
          <w:szCs w:val="22"/>
        </w:rPr>
        <w:t>zagospodarowania przestrzennego</w:t>
      </w:r>
      <w:r w:rsidRPr="00825096">
        <w:rPr>
          <w:sz w:val="22"/>
          <w:szCs w:val="22"/>
        </w:rPr>
        <w:t xml:space="preserve">. Zgodnie ze Studium Uwarunkowań i Kierunków zagospodarowania Przestrzennego Miasta i Gminy Dobre Miasto, przyjętym Uchwałą </w:t>
      </w:r>
      <w:r>
        <w:rPr>
          <w:sz w:val="22"/>
          <w:szCs w:val="22"/>
        </w:rPr>
        <w:t xml:space="preserve">Rady Miejskiej w Dobrym Mieście  </w:t>
      </w:r>
      <w:r w:rsidRPr="00825096">
        <w:rPr>
          <w:sz w:val="22"/>
          <w:szCs w:val="22"/>
        </w:rPr>
        <w:t>Nr XVIII/129/2011</w:t>
      </w:r>
      <w:r>
        <w:rPr>
          <w:sz w:val="22"/>
          <w:szCs w:val="22"/>
        </w:rPr>
        <w:t xml:space="preserve"> </w:t>
      </w:r>
      <w:r w:rsidRPr="00A64123">
        <w:rPr>
          <w:sz w:val="22"/>
          <w:szCs w:val="22"/>
        </w:rPr>
        <w:t>z dnia 15 grudnia 2011</w:t>
      </w:r>
      <w:r w:rsidR="00332C05">
        <w:rPr>
          <w:sz w:val="22"/>
          <w:szCs w:val="22"/>
        </w:rPr>
        <w:t xml:space="preserve"> r.</w:t>
      </w:r>
      <w:r w:rsidRPr="00825096">
        <w:rPr>
          <w:sz w:val="22"/>
          <w:szCs w:val="22"/>
        </w:rPr>
        <w:t>, działka nr 429/2</w:t>
      </w:r>
      <w:r>
        <w:rPr>
          <w:sz w:val="22"/>
          <w:szCs w:val="22"/>
        </w:rPr>
        <w:t xml:space="preserve"> </w:t>
      </w:r>
      <w:r w:rsidRPr="00825096">
        <w:rPr>
          <w:sz w:val="22"/>
          <w:szCs w:val="22"/>
        </w:rPr>
        <w:t>o pow. 0,0140 ha zlokalizowana</w:t>
      </w:r>
      <w:r>
        <w:rPr>
          <w:sz w:val="22"/>
          <w:szCs w:val="22"/>
        </w:rPr>
        <w:t xml:space="preserve"> jest na terenach mieszkaniowych i usługowych o wysokiej intensywności. W sąsiedztwie </w:t>
      </w:r>
      <w:r w:rsidRPr="00825096">
        <w:rPr>
          <w:sz w:val="22"/>
          <w:szCs w:val="22"/>
        </w:rPr>
        <w:t xml:space="preserve">znajdują się </w:t>
      </w:r>
      <w:r>
        <w:rPr>
          <w:sz w:val="22"/>
          <w:szCs w:val="22"/>
        </w:rPr>
        <w:t xml:space="preserve">nieruchomości </w:t>
      </w:r>
      <w:r w:rsidRPr="00825096">
        <w:rPr>
          <w:sz w:val="22"/>
          <w:szCs w:val="22"/>
        </w:rPr>
        <w:t xml:space="preserve">o </w:t>
      </w:r>
      <w:r>
        <w:rPr>
          <w:sz w:val="22"/>
          <w:szCs w:val="22"/>
        </w:rPr>
        <w:t xml:space="preserve">podobnym przeznaczeniu. </w:t>
      </w:r>
    </w:p>
    <w:p w:rsidR="00C35CBE" w:rsidRPr="0063113A" w:rsidRDefault="00C35CBE" w:rsidP="00C35CBE">
      <w:pPr>
        <w:pStyle w:val="Nagwek2"/>
        <w:jc w:val="both"/>
        <w:rPr>
          <w:b/>
          <w:sz w:val="22"/>
          <w:szCs w:val="22"/>
          <w:u w:val="none"/>
        </w:rPr>
      </w:pPr>
      <w:r w:rsidRPr="0063113A">
        <w:rPr>
          <w:sz w:val="22"/>
          <w:szCs w:val="22"/>
          <w:u w:val="none"/>
        </w:rPr>
        <w:lastRenderedPageBreak/>
        <w:t xml:space="preserve">Dla nieruchomości wykazanej do sprzedaży przez VI Wydział Ksiąg Wieczystych Sądu Rejonowego Olsztynie prowadzona jest przez księga wieczysta KW Nr OL1O/00144388/7. </w:t>
      </w:r>
      <w:r w:rsidRPr="0063113A">
        <w:rPr>
          <w:b/>
          <w:sz w:val="22"/>
          <w:szCs w:val="22"/>
          <w:u w:val="none"/>
        </w:rPr>
        <w:t>Nieruchomość nie jest obciążona hipotekami oraz nie toczy się w stosunku do niej żadne postępowanie.</w:t>
      </w:r>
    </w:p>
    <w:p w:rsidR="00C35CBE" w:rsidRPr="0063113A" w:rsidRDefault="00C35CBE" w:rsidP="00C35CBE">
      <w:pPr>
        <w:jc w:val="both"/>
        <w:rPr>
          <w:sz w:val="22"/>
          <w:szCs w:val="22"/>
        </w:rPr>
      </w:pPr>
      <w:r w:rsidRPr="0063113A">
        <w:rPr>
          <w:sz w:val="22"/>
          <w:szCs w:val="22"/>
        </w:rPr>
        <w:t xml:space="preserve">Nieruchomość </w:t>
      </w:r>
      <w:r w:rsidRPr="0063113A">
        <w:rPr>
          <w:b/>
          <w:sz w:val="22"/>
          <w:szCs w:val="22"/>
        </w:rPr>
        <w:t xml:space="preserve">obciążona jest umową dzierżawy </w:t>
      </w:r>
      <w:r w:rsidRPr="0063113A">
        <w:rPr>
          <w:sz w:val="22"/>
          <w:szCs w:val="22"/>
        </w:rPr>
        <w:t>Nr RG.6845.4.105.2011 zawartą w dniu</w:t>
      </w:r>
      <w:r w:rsidR="00FB1182">
        <w:rPr>
          <w:sz w:val="22"/>
          <w:szCs w:val="22"/>
        </w:rPr>
        <w:t xml:space="preserve"> 23 maja 2011 r. </w:t>
      </w:r>
      <w:r w:rsidRPr="0063113A">
        <w:rPr>
          <w:sz w:val="22"/>
          <w:szCs w:val="22"/>
        </w:rPr>
        <w:t xml:space="preserve">na czas nieoznaczony. </w:t>
      </w:r>
    </w:p>
    <w:p w:rsidR="005632B6" w:rsidRPr="005632B6" w:rsidRDefault="005632B6" w:rsidP="005632B6">
      <w:pPr>
        <w:jc w:val="both"/>
        <w:rPr>
          <w:b/>
          <w:sz w:val="22"/>
          <w:szCs w:val="22"/>
        </w:rPr>
      </w:pPr>
    </w:p>
    <w:tbl>
      <w:tblPr>
        <w:tblStyle w:val="Tabela-Siatka"/>
        <w:tblpPr w:leftFromText="141" w:rightFromText="141"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2268"/>
        <w:gridCol w:w="2693"/>
        <w:gridCol w:w="1843"/>
        <w:gridCol w:w="2551"/>
      </w:tblGrid>
      <w:tr w:rsidR="00B95936" w:rsidRPr="007219E6" w:rsidTr="00175286">
        <w:trPr>
          <w:cantSplit/>
          <w:jc w:val="center"/>
        </w:trPr>
        <w:tc>
          <w:tcPr>
            <w:tcW w:w="534" w:type="dxa"/>
            <w:vAlign w:val="center"/>
          </w:tcPr>
          <w:p w:rsidR="00B95936" w:rsidRPr="007219E6" w:rsidRDefault="00B95936" w:rsidP="00ED3280">
            <w:pPr>
              <w:pStyle w:val="Tekstpodstawowy"/>
              <w:jc w:val="center"/>
              <w:rPr>
                <w:b/>
                <w:sz w:val="18"/>
                <w:szCs w:val="18"/>
              </w:rPr>
            </w:pPr>
            <w:r w:rsidRPr="007219E6">
              <w:rPr>
                <w:b/>
                <w:sz w:val="18"/>
                <w:szCs w:val="18"/>
              </w:rPr>
              <w:t>Lp.</w:t>
            </w:r>
          </w:p>
          <w:p w:rsidR="00B95936" w:rsidRPr="007219E6" w:rsidRDefault="00B95936" w:rsidP="00ED3280">
            <w:pPr>
              <w:pStyle w:val="Tekstpodstawowy"/>
              <w:jc w:val="center"/>
              <w:rPr>
                <w:b/>
                <w:sz w:val="18"/>
                <w:szCs w:val="18"/>
              </w:rPr>
            </w:pPr>
          </w:p>
        </w:tc>
        <w:tc>
          <w:tcPr>
            <w:tcW w:w="2268" w:type="dxa"/>
            <w:vAlign w:val="center"/>
          </w:tcPr>
          <w:p w:rsidR="00B95936" w:rsidRPr="007219E6" w:rsidRDefault="00B95936" w:rsidP="00F82578">
            <w:pPr>
              <w:ind w:left="89"/>
              <w:jc w:val="center"/>
              <w:rPr>
                <w:b/>
                <w:sz w:val="18"/>
                <w:szCs w:val="18"/>
              </w:rPr>
            </w:pPr>
            <w:r w:rsidRPr="007219E6">
              <w:rPr>
                <w:b/>
                <w:sz w:val="18"/>
                <w:szCs w:val="18"/>
              </w:rPr>
              <w:t xml:space="preserve">Położenie </w:t>
            </w:r>
            <w:r w:rsidR="007F29D6">
              <w:rPr>
                <w:b/>
                <w:sz w:val="18"/>
                <w:szCs w:val="18"/>
              </w:rPr>
              <w:t xml:space="preserve">nieruchomości </w:t>
            </w:r>
          </w:p>
          <w:p w:rsidR="00B95936" w:rsidRPr="007219E6" w:rsidRDefault="00B95936" w:rsidP="007F29D6">
            <w:pPr>
              <w:pStyle w:val="Tekstpodstawowy"/>
              <w:ind w:left="89"/>
              <w:jc w:val="center"/>
              <w:rPr>
                <w:b/>
                <w:sz w:val="18"/>
                <w:szCs w:val="18"/>
              </w:rPr>
            </w:pPr>
            <w:r w:rsidRPr="007219E6">
              <w:rPr>
                <w:b/>
                <w:sz w:val="18"/>
                <w:szCs w:val="18"/>
              </w:rPr>
              <w:t>Oznaczenie według katastru nieruchomości oraz księgi wieczystej</w:t>
            </w:r>
          </w:p>
        </w:tc>
        <w:tc>
          <w:tcPr>
            <w:tcW w:w="2693" w:type="dxa"/>
            <w:vAlign w:val="center"/>
          </w:tcPr>
          <w:p w:rsidR="00B95936" w:rsidRDefault="00B95936" w:rsidP="00C02BC6">
            <w:pPr>
              <w:pStyle w:val="Tekstpodstawowy"/>
              <w:jc w:val="center"/>
              <w:rPr>
                <w:b/>
                <w:sz w:val="18"/>
                <w:szCs w:val="18"/>
              </w:rPr>
            </w:pPr>
            <w:r w:rsidRPr="007219E6">
              <w:rPr>
                <w:b/>
                <w:sz w:val="18"/>
                <w:szCs w:val="18"/>
              </w:rPr>
              <w:t>Cena wywoławcza</w:t>
            </w:r>
            <w:r w:rsidR="00C02BC6">
              <w:rPr>
                <w:b/>
                <w:sz w:val="18"/>
                <w:szCs w:val="18"/>
              </w:rPr>
              <w:br/>
              <w:t xml:space="preserve">w złotych </w:t>
            </w:r>
          </w:p>
          <w:p w:rsidR="00C02BC6" w:rsidRPr="007219E6" w:rsidRDefault="00C02BC6" w:rsidP="00C02BC6">
            <w:pPr>
              <w:pStyle w:val="Tekstpodstawowy"/>
              <w:jc w:val="center"/>
              <w:rPr>
                <w:b/>
                <w:sz w:val="18"/>
                <w:szCs w:val="18"/>
              </w:rPr>
            </w:pPr>
          </w:p>
        </w:tc>
        <w:tc>
          <w:tcPr>
            <w:tcW w:w="1843" w:type="dxa"/>
            <w:vAlign w:val="center"/>
          </w:tcPr>
          <w:p w:rsidR="00B95936" w:rsidRPr="007219E6" w:rsidRDefault="00B95936" w:rsidP="00F82578">
            <w:pPr>
              <w:jc w:val="center"/>
              <w:rPr>
                <w:b/>
                <w:sz w:val="18"/>
                <w:szCs w:val="18"/>
              </w:rPr>
            </w:pPr>
            <w:r w:rsidRPr="007219E6">
              <w:rPr>
                <w:b/>
                <w:sz w:val="18"/>
                <w:szCs w:val="18"/>
              </w:rPr>
              <w:t>Wadium</w:t>
            </w:r>
          </w:p>
          <w:p w:rsidR="00B95936" w:rsidRDefault="00B95936" w:rsidP="00F82578">
            <w:pPr>
              <w:jc w:val="center"/>
              <w:rPr>
                <w:b/>
                <w:sz w:val="18"/>
                <w:szCs w:val="18"/>
              </w:rPr>
            </w:pPr>
            <w:r w:rsidRPr="007219E6">
              <w:rPr>
                <w:b/>
                <w:sz w:val="18"/>
                <w:szCs w:val="18"/>
              </w:rPr>
              <w:t>w złotych</w:t>
            </w:r>
          </w:p>
          <w:p w:rsidR="00C02BC6" w:rsidRPr="007219E6" w:rsidRDefault="00C02BC6" w:rsidP="00F82578">
            <w:pPr>
              <w:jc w:val="center"/>
              <w:rPr>
                <w:b/>
                <w:sz w:val="18"/>
                <w:szCs w:val="18"/>
              </w:rPr>
            </w:pPr>
          </w:p>
        </w:tc>
        <w:tc>
          <w:tcPr>
            <w:tcW w:w="2551" w:type="dxa"/>
            <w:vAlign w:val="center"/>
          </w:tcPr>
          <w:p w:rsidR="00B95936" w:rsidRPr="007219E6" w:rsidRDefault="00B95936" w:rsidP="00F82578">
            <w:pPr>
              <w:pStyle w:val="Tekstpodstawowy"/>
              <w:jc w:val="center"/>
              <w:rPr>
                <w:b/>
                <w:sz w:val="18"/>
                <w:szCs w:val="18"/>
              </w:rPr>
            </w:pPr>
            <w:r w:rsidRPr="007219E6">
              <w:rPr>
                <w:b/>
                <w:sz w:val="18"/>
                <w:szCs w:val="18"/>
              </w:rPr>
              <w:t>Postąpienie w złotych</w:t>
            </w:r>
          </w:p>
          <w:p w:rsidR="00B95936" w:rsidRPr="007219E6" w:rsidRDefault="00B95936" w:rsidP="00F82578">
            <w:pPr>
              <w:pStyle w:val="Tekstpodstawowy"/>
              <w:jc w:val="center"/>
              <w:rPr>
                <w:b/>
                <w:sz w:val="18"/>
                <w:szCs w:val="18"/>
              </w:rPr>
            </w:pPr>
            <w:r w:rsidRPr="007219E6">
              <w:rPr>
                <w:b/>
                <w:sz w:val="18"/>
                <w:szCs w:val="18"/>
              </w:rPr>
              <w:t>nie mniej niż:</w:t>
            </w:r>
          </w:p>
          <w:p w:rsidR="00B95936" w:rsidRPr="007219E6" w:rsidRDefault="00B95936" w:rsidP="00F82578">
            <w:pPr>
              <w:pStyle w:val="Tekstpodstawowy"/>
              <w:jc w:val="center"/>
              <w:rPr>
                <w:i/>
                <w:iCs/>
                <w:sz w:val="16"/>
                <w:szCs w:val="16"/>
              </w:rPr>
            </w:pPr>
            <w:r w:rsidRPr="007219E6">
              <w:rPr>
                <w:i/>
                <w:sz w:val="16"/>
                <w:szCs w:val="16"/>
              </w:rPr>
              <w:t>(</w:t>
            </w:r>
            <w:r w:rsidR="00F82578" w:rsidRPr="007219E6">
              <w:rPr>
                <w:i/>
                <w:sz w:val="16"/>
                <w:szCs w:val="16"/>
              </w:rPr>
              <w:t>o</w:t>
            </w:r>
            <w:r w:rsidRPr="007219E6">
              <w:rPr>
                <w:i/>
                <w:sz w:val="16"/>
                <w:szCs w:val="16"/>
              </w:rPr>
              <w:t xml:space="preserve"> wysokości postąpienia decydują uczestnicy przetargu, z tym że postąpienie nie może wynosić mniej niż 1% ceny wywoławczej z zaokrągleniem w górę do pełnych dziesiątek złotych)</w:t>
            </w:r>
          </w:p>
        </w:tc>
      </w:tr>
      <w:tr w:rsidR="00694045" w:rsidRPr="00694045" w:rsidTr="00175286">
        <w:trPr>
          <w:cantSplit/>
          <w:jc w:val="center"/>
        </w:trPr>
        <w:tc>
          <w:tcPr>
            <w:tcW w:w="534" w:type="dxa"/>
            <w:vAlign w:val="center"/>
          </w:tcPr>
          <w:p w:rsidR="00F57BEC" w:rsidRPr="007219E6" w:rsidRDefault="00F57BEC" w:rsidP="00ED3280">
            <w:pPr>
              <w:pStyle w:val="Tekstpodstawowy"/>
              <w:jc w:val="center"/>
              <w:rPr>
                <w:b/>
                <w:sz w:val="20"/>
                <w:szCs w:val="20"/>
              </w:rPr>
            </w:pPr>
            <w:r w:rsidRPr="007219E6">
              <w:rPr>
                <w:b/>
                <w:sz w:val="20"/>
                <w:szCs w:val="20"/>
              </w:rPr>
              <w:t>1.</w:t>
            </w:r>
          </w:p>
        </w:tc>
        <w:tc>
          <w:tcPr>
            <w:tcW w:w="2268" w:type="dxa"/>
          </w:tcPr>
          <w:p w:rsidR="00FB1182" w:rsidRPr="00FB1182" w:rsidRDefault="00FB1182" w:rsidP="00FB1182">
            <w:pPr>
              <w:rPr>
                <w:sz w:val="18"/>
                <w:szCs w:val="18"/>
              </w:rPr>
            </w:pPr>
            <w:r w:rsidRPr="00FB1182">
              <w:rPr>
                <w:sz w:val="18"/>
                <w:szCs w:val="18"/>
              </w:rPr>
              <w:t>Dobre Miasto</w:t>
            </w:r>
          </w:p>
          <w:p w:rsidR="00FB1182" w:rsidRPr="00FB1182" w:rsidRDefault="00FB1182" w:rsidP="00FB1182">
            <w:pPr>
              <w:rPr>
                <w:sz w:val="18"/>
                <w:szCs w:val="18"/>
              </w:rPr>
            </w:pPr>
            <w:r w:rsidRPr="00FB1182">
              <w:rPr>
                <w:sz w:val="18"/>
                <w:szCs w:val="18"/>
              </w:rPr>
              <w:t>ul. Grudziądzka 2b</w:t>
            </w:r>
          </w:p>
          <w:p w:rsidR="00FB1182" w:rsidRPr="00FB1182" w:rsidRDefault="00FB1182" w:rsidP="00FB1182">
            <w:pPr>
              <w:rPr>
                <w:sz w:val="18"/>
                <w:szCs w:val="18"/>
              </w:rPr>
            </w:pPr>
            <w:r w:rsidRPr="00FB1182">
              <w:rPr>
                <w:sz w:val="18"/>
                <w:szCs w:val="18"/>
              </w:rPr>
              <w:t>obręb nr 1</w:t>
            </w:r>
          </w:p>
          <w:p w:rsidR="00FB1182" w:rsidRPr="00FB1182" w:rsidRDefault="00FB1182" w:rsidP="00FB1182">
            <w:pPr>
              <w:rPr>
                <w:sz w:val="18"/>
                <w:szCs w:val="18"/>
              </w:rPr>
            </w:pPr>
            <w:r w:rsidRPr="00FB1182">
              <w:rPr>
                <w:sz w:val="18"/>
                <w:szCs w:val="18"/>
              </w:rPr>
              <w:t>dz. nr 429/2</w:t>
            </w:r>
          </w:p>
          <w:p w:rsidR="00FB1182" w:rsidRPr="00FB1182" w:rsidRDefault="00FB1182" w:rsidP="00FB1182">
            <w:pPr>
              <w:rPr>
                <w:sz w:val="18"/>
                <w:szCs w:val="18"/>
                <w:vertAlign w:val="superscript"/>
              </w:rPr>
            </w:pPr>
            <w:r w:rsidRPr="00FB1182">
              <w:rPr>
                <w:sz w:val="18"/>
                <w:szCs w:val="18"/>
              </w:rPr>
              <w:t>pow. 0,0140 ha</w:t>
            </w:r>
          </w:p>
          <w:p w:rsidR="00FB1182" w:rsidRPr="00FB1182" w:rsidRDefault="00FB1182" w:rsidP="00FB1182">
            <w:pPr>
              <w:rPr>
                <w:sz w:val="18"/>
                <w:szCs w:val="18"/>
              </w:rPr>
            </w:pPr>
            <w:r w:rsidRPr="00FB1182">
              <w:rPr>
                <w:sz w:val="18"/>
                <w:szCs w:val="18"/>
              </w:rPr>
              <w:t>(w tym Bi 0,0140 ha)</w:t>
            </w:r>
          </w:p>
          <w:p w:rsidR="00FB1182" w:rsidRPr="00FB1182" w:rsidRDefault="00FB1182" w:rsidP="00FB1182">
            <w:pPr>
              <w:rPr>
                <w:sz w:val="18"/>
                <w:szCs w:val="18"/>
              </w:rPr>
            </w:pPr>
            <w:r w:rsidRPr="00FB1182">
              <w:rPr>
                <w:i/>
                <w:sz w:val="18"/>
                <w:szCs w:val="18"/>
                <w:vertAlign w:val="superscript"/>
              </w:rPr>
              <w:br/>
            </w:r>
            <w:r w:rsidRPr="00FB1182">
              <w:rPr>
                <w:sz w:val="18"/>
                <w:szCs w:val="18"/>
              </w:rPr>
              <w:t>KW Nr OL1O/00144388/7</w:t>
            </w:r>
          </w:p>
          <w:p w:rsidR="00F57BEC" w:rsidRPr="00D936EF" w:rsidRDefault="00FB1182" w:rsidP="00FB1182">
            <w:pPr>
              <w:rPr>
                <w:sz w:val="20"/>
                <w:szCs w:val="20"/>
              </w:rPr>
            </w:pPr>
            <w:r w:rsidRPr="00FB1182">
              <w:rPr>
                <w:sz w:val="18"/>
                <w:szCs w:val="18"/>
              </w:rPr>
              <w:t>Dział I-SP, III i IV księgi wieczystej wolny od wpisów</w:t>
            </w:r>
          </w:p>
        </w:tc>
        <w:tc>
          <w:tcPr>
            <w:tcW w:w="2693" w:type="dxa"/>
            <w:vAlign w:val="center"/>
          </w:tcPr>
          <w:p w:rsidR="007F29D6" w:rsidRDefault="007F29D6" w:rsidP="00FB1182">
            <w:pPr>
              <w:jc w:val="center"/>
              <w:rPr>
                <w:b/>
                <w:sz w:val="18"/>
                <w:szCs w:val="18"/>
              </w:rPr>
            </w:pPr>
          </w:p>
          <w:p w:rsidR="00FB1182" w:rsidRPr="00FB1182" w:rsidRDefault="00FB1182" w:rsidP="00FB1182">
            <w:pPr>
              <w:jc w:val="center"/>
              <w:rPr>
                <w:sz w:val="18"/>
                <w:szCs w:val="18"/>
              </w:rPr>
            </w:pPr>
            <w:r w:rsidRPr="00FB1182">
              <w:rPr>
                <w:b/>
                <w:sz w:val="18"/>
                <w:szCs w:val="18"/>
              </w:rPr>
              <w:t xml:space="preserve">76.190,00 zł </w:t>
            </w:r>
          </w:p>
          <w:p w:rsidR="00FB1182" w:rsidRPr="00FB1182" w:rsidRDefault="00FB1182" w:rsidP="00FB1182">
            <w:pPr>
              <w:jc w:val="center"/>
              <w:rPr>
                <w:sz w:val="18"/>
                <w:szCs w:val="18"/>
              </w:rPr>
            </w:pPr>
            <w:r w:rsidRPr="00FB1182">
              <w:rPr>
                <w:sz w:val="18"/>
                <w:szCs w:val="18"/>
              </w:rPr>
              <w:t>(słownie: siedemdziesiąt sześć tysięcy sto dziewięćdziesiąt złotych 00/100)</w:t>
            </w:r>
          </w:p>
          <w:p w:rsidR="00FB1182" w:rsidRPr="00FB1182" w:rsidRDefault="00FB1182" w:rsidP="00FB1182">
            <w:pPr>
              <w:jc w:val="center"/>
              <w:rPr>
                <w:sz w:val="18"/>
                <w:szCs w:val="18"/>
              </w:rPr>
            </w:pPr>
          </w:p>
          <w:p w:rsidR="00FB1182" w:rsidRPr="00FB1182" w:rsidRDefault="00FB1182" w:rsidP="00FB1182">
            <w:pPr>
              <w:rPr>
                <w:b/>
                <w:sz w:val="18"/>
                <w:szCs w:val="18"/>
                <w:u w:val="single"/>
              </w:rPr>
            </w:pPr>
            <w:r w:rsidRPr="00FB1182">
              <w:rPr>
                <w:b/>
                <w:sz w:val="18"/>
                <w:szCs w:val="18"/>
                <w:u w:val="single"/>
              </w:rPr>
              <w:t>W tym:</w:t>
            </w:r>
          </w:p>
          <w:p w:rsidR="00FB1182" w:rsidRPr="00FB1182" w:rsidRDefault="00FB1182" w:rsidP="00FB1182">
            <w:pPr>
              <w:rPr>
                <w:sz w:val="18"/>
                <w:szCs w:val="18"/>
              </w:rPr>
            </w:pPr>
            <w:r w:rsidRPr="00FB1182">
              <w:rPr>
                <w:b/>
                <w:sz w:val="18"/>
                <w:szCs w:val="18"/>
              </w:rPr>
              <w:t>Wartość gruntu: 14.790,00 zł</w:t>
            </w:r>
            <w:r w:rsidRPr="00FB1182">
              <w:rPr>
                <w:sz w:val="18"/>
                <w:szCs w:val="18"/>
              </w:rPr>
              <w:t xml:space="preserve"> (słownie: czternaście tysięcy siedemset dziewięćdziesiąt złotych 00/100)</w:t>
            </w:r>
          </w:p>
          <w:p w:rsidR="00F57BEC" w:rsidRPr="00D936EF" w:rsidRDefault="00FB1182" w:rsidP="00175286">
            <w:pPr>
              <w:pStyle w:val="Tekstpodstawowy"/>
              <w:jc w:val="left"/>
              <w:rPr>
                <w:sz w:val="20"/>
                <w:szCs w:val="20"/>
              </w:rPr>
            </w:pPr>
            <w:r w:rsidRPr="00FB1182">
              <w:rPr>
                <w:b/>
                <w:sz w:val="18"/>
                <w:szCs w:val="18"/>
              </w:rPr>
              <w:t>Wartość budynku: 61.400,00 zł</w:t>
            </w:r>
            <w:r w:rsidRPr="00FB1182">
              <w:rPr>
                <w:sz w:val="18"/>
                <w:szCs w:val="18"/>
              </w:rPr>
              <w:t xml:space="preserve"> (słownie: sześćdziesiąt jeden tysięcy czterysta złotych 00/100)</w:t>
            </w:r>
            <w:r>
              <w:rPr>
                <w:sz w:val="20"/>
                <w:szCs w:val="20"/>
              </w:rPr>
              <w:t xml:space="preserve"> </w:t>
            </w:r>
          </w:p>
        </w:tc>
        <w:tc>
          <w:tcPr>
            <w:tcW w:w="1843" w:type="dxa"/>
            <w:vAlign w:val="center"/>
          </w:tcPr>
          <w:p w:rsidR="00F57BEC" w:rsidRPr="00046E64" w:rsidRDefault="00175286" w:rsidP="00046E64">
            <w:pPr>
              <w:pStyle w:val="Tekstpodstawowy"/>
              <w:jc w:val="center"/>
              <w:rPr>
                <w:b/>
                <w:bCs/>
              </w:rPr>
            </w:pPr>
            <w:r>
              <w:rPr>
                <w:b/>
                <w:bCs/>
              </w:rPr>
              <w:t>15.000,00</w:t>
            </w:r>
            <w:r w:rsidR="003D70DA">
              <w:rPr>
                <w:b/>
                <w:bCs/>
              </w:rPr>
              <w:t xml:space="preserve"> </w:t>
            </w:r>
            <w:r w:rsidR="00F57BEC" w:rsidRPr="00694045">
              <w:rPr>
                <w:b/>
                <w:bCs/>
              </w:rPr>
              <w:t>zł</w:t>
            </w:r>
          </w:p>
          <w:p w:rsidR="00F57BEC" w:rsidRPr="00694045" w:rsidRDefault="00F57BEC" w:rsidP="00175286">
            <w:pPr>
              <w:pStyle w:val="Tekstpodstawowy"/>
              <w:jc w:val="center"/>
              <w:rPr>
                <w:sz w:val="16"/>
                <w:szCs w:val="16"/>
              </w:rPr>
            </w:pPr>
            <w:r w:rsidRPr="00694045">
              <w:rPr>
                <w:sz w:val="16"/>
                <w:szCs w:val="16"/>
              </w:rPr>
              <w:t>(słownie</w:t>
            </w:r>
            <w:r w:rsidR="003F6ADE">
              <w:rPr>
                <w:sz w:val="16"/>
                <w:szCs w:val="16"/>
              </w:rPr>
              <w:t xml:space="preserve">: </w:t>
            </w:r>
            <w:r w:rsidR="00175286">
              <w:rPr>
                <w:sz w:val="16"/>
                <w:szCs w:val="16"/>
              </w:rPr>
              <w:t xml:space="preserve">piętnaście tysięcy złotych </w:t>
            </w:r>
            <w:r w:rsidRPr="00694045">
              <w:rPr>
                <w:sz w:val="16"/>
                <w:szCs w:val="16"/>
              </w:rPr>
              <w:t>00/100)</w:t>
            </w:r>
          </w:p>
        </w:tc>
        <w:tc>
          <w:tcPr>
            <w:tcW w:w="2551" w:type="dxa"/>
            <w:vAlign w:val="center"/>
          </w:tcPr>
          <w:p w:rsidR="00F57BEC" w:rsidRPr="00046E64" w:rsidRDefault="00175286" w:rsidP="00046E64">
            <w:pPr>
              <w:pStyle w:val="Tekstpodstawowy"/>
              <w:jc w:val="center"/>
              <w:rPr>
                <w:b/>
              </w:rPr>
            </w:pPr>
            <w:r>
              <w:rPr>
                <w:b/>
              </w:rPr>
              <w:t>800,00</w:t>
            </w:r>
            <w:r w:rsidR="00F57BEC" w:rsidRPr="00694045">
              <w:rPr>
                <w:b/>
              </w:rPr>
              <w:t xml:space="preserve"> zł</w:t>
            </w:r>
          </w:p>
          <w:p w:rsidR="00F57BEC" w:rsidRPr="00694045" w:rsidRDefault="00F57BEC" w:rsidP="00F57BEC">
            <w:pPr>
              <w:pStyle w:val="Tekstpodstawowy"/>
              <w:jc w:val="center"/>
              <w:rPr>
                <w:sz w:val="16"/>
                <w:szCs w:val="16"/>
              </w:rPr>
            </w:pPr>
            <w:r w:rsidRPr="00694045">
              <w:rPr>
                <w:sz w:val="16"/>
                <w:szCs w:val="16"/>
              </w:rPr>
              <w:t xml:space="preserve">(słownie: </w:t>
            </w:r>
            <w:r w:rsidR="00175286">
              <w:rPr>
                <w:sz w:val="16"/>
                <w:szCs w:val="16"/>
              </w:rPr>
              <w:t xml:space="preserve">osiemset złotych </w:t>
            </w:r>
            <w:r w:rsidRPr="00694045">
              <w:rPr>
                <w:sz w:val="16"/>
                <w:szCs w:val="16"/>
              </w:rPr>
              <w:t>00/100)</w:t>
            </w:r>
          </w:p>
          <w:p w:rsidR="00F57BEC" w:rsidRPr="00694045" w:rsidRDefault="00F57BEC" w:rsidP="00F57BEC">
            <w:pPr>
              <w:pStyle w:val="Tekstpodstawowy"/>
              <w:jc w:val="center"/>
              <w:rPr>
                <w:b/>
                <w:sz w:val="20"/>
                <w:szCs w:val="20"/>
              </w:rPr>
            </w:pPr>
          </w:p>
        </w:tc>
      </w:tr>
    </w:tbl>
    <w:p w:rsidR="00B95936" w:rsidRDefault="00B95936"/>
    <w:p w:rsidR="00B95936" w:rsidRPr="00AA067C" w:rsidRDefault="00B95936" w:rsidP="00B95936">
      <w:pPr>
        <w:jc w:val="both"/>
        <w:rPr>
          <w:b/>
          <w:sz w:val="22"/>
          <w:szCs w:val="22"/>
        </w:rPr>
      </w:pPr>
      <w:r w:rsidRPr="00AA067C">
        <w:rPr>
          <w:sz w:val="22"/>
          <w:szCs w:val="22"/>
        </w:rPr>
        <w:t xml:space="preserve">Do sprzedaży </w:t>
      </w:r>
      <w:r w:rsidR="009F2E7A" w:rsidRPr="00AA067C">
        <w:rPr>
          <w:sz w:val="22"/>
          <w:szCs w:val="22"/>
        </w:rPr>
        <w:t xml:space="preserve"> przedmiotow</w:t>
      </w:r>
      <w:r w:rsidR="00DC2B62">
        <w:rPr>
          <w:sz w:val="22"/>
          <w:szCs w:val="22"/>
        </w:rPr>
        <w:t>ej</w:t>
      </w:r>
      <w:r w:rsidR="009F2E7A" w:rsidRPr="00AA067C">
        <w:rPr>
          <w:sz w:val="22"/>
          <w:szCs w:val="22"/>
        </w:rPr>
        <w:t xml:space="preserve"> </w:t>
      </w:r>
      <w:r w:rsidRPr="00AA067C">
        <w:rPr>
          <w:sz w:val="22"/>
          <w:szCs w:val="22"/>
        </w:rPr>
        <w:t xml:space="preserve"> </w:t>
      </w:r>
      <w:r w:rsidR="007219E6" w:rsidRPr="00AA067C">
        <w:rPr>
          <w:sz w:val="22"/>
          <w:szCs w:val="22"/>
        </w:rPr>
        <w:t>dział</w:t>
      </w:r>
      <w:r w:rsidR="00DC2B62">
        <w:rPr>
          <w:sz w:val="22"/>
          <w:szCs w:val="22"/>
        </w:rPr>
        <w:t xml:space="preserve">ki </w:t>
      </w:r>
      <w:r w:rsidR="007219E6" w:rsidRPr="00AA067C">
        <w:rPr>
          <w:sz w:val="22"/>
          <w:szCs w:val="22"/>
        </w:rPr>
        <w:t xml:space="preserve">mają </w:t>
      </w:r>
      <w:r w:rsidRPr="00AA067C">
        <w:rPr>
          <w:sz w:val="22"/>
          <w:szCs w:val="22"/>
        </w:rPr>
        <w:t xml:space="preserve"> zastosowanie przepisy </w:t>
      </w:r>
      <w:r w:rsidR="004452FA" w:rsidRPr="00AA067C">
        <w:rPr>
          <w:sz w:val="22"/>
          <w:szCs w:val="22"/>
        </w:rPr>
        <w:t>u</w:t>
      </w:r>
      <w:r w:rsidRPr="00AA067C">
        <w:rPr>
          <w:sz w:val="22"/>
          <w:szCs w:val="22"/>
        </w:rPr>
        <w:t xml:space="preserve">stawy z dnia 11 marca 2004 roku o podatku </w:t>
      </w:r>
      <w:r w:rsidR="00A177B8" w:rsidRPr="00AA067C">
        <w:rPr>
          <w:sz w:val="22"/>
          <w:szCs w:val="22"/>
        </w:rPr>
        <w:br/>
      </w:r>
      <w:r w:rsidRPr="00AA067C">
        <w:rPr>
          <w:sz w:val="22"/>
          <w:szCs w:val="22"/>
        </w:rPr>
        <w:t>od towarów i usług (tekst jednolity Dz. U. z 201</w:t>
      </w:r>
      <w:r w:rsidR="00175286">
        <w:rPr>
          <w:sz w:val="22"/>
          <w:szCs w:val="22"/>
        </w:rPr>
        <w:t>7</w:t>
      </w:r>
      <w:r w:rsidR="007219E6" w:rsidRPr="00AA067C">
        <w:rPr>
          <w:sz w:val="22"/>
          <w:szCs w:val="22"/>
        </w:rPr>
        <w:t xml:space="preserve"> </w:t>
      </w:r>
      <w:r w:rsidRPr="00AA067C">
        <w:rPr>
          <w:sz w:val="22"/>
          <w:szCs w:val="22"/>
        </w:rPr>
        <w:t>r., poz.</w:t>
      </w:r>
      <w:r w:rsidR="00175286">
        <w:rPr>
          <w:sz w:val="22"/>
          <w:szCs w:val="22"/>
        </w:rPr>
        <w:t xml:space="preserve"> 1221</w:t>
      </w:r>
      <w:r w:rsidRPr="00AA067C">
        <w:rPr>
          <w:sz w:val="22"/>
          <w:szCs w:val="22"/>
        </w:rPr>
        <w:t xml:space="preserve"> z późn. zm.). Zgodnie z art. 4</w:t>
      </w:r>
      <w:r w:rsidR="00175286">
        <w:rPr>
          <w:sz w:val="22"/>
          <w:szCs w:val="22"/>
        </w:rPr>
        <w:t>3</w:t>
      </w:r>
      <w:r w:rsidRPr="00AA067C">
        <w:rPr>
          <w:sz w:val="22"/>
          <w:szCs w:val="22"/>
        </w:rPr>
        <w:t xml:space="preserve"> ust.</w:t>
      </w:r>
      <w:r w:rsidR="00175286">
        <w:rPr>
          <w:sz w:val="22"/>
          <w:szCs w:val="22"/>
        </w:rPr>
        <w:t xml:space="preserve"> </w:t>
      </w:r>
      <w:r w:rsidRPr="00AA067C">
        <w:rPr>
          <w:sz w:val="22"/>
          <w:szCs w:val="22"/>
        </w:rPr>
        <w:t>1</w:t>
      </w:r>
      <w:r w:rsidR="00175286">
        <w:rPr>
          <w:sz w:val="22"/>
          <w:szCs w:val="22"/>
        </w:rPr>
        <w:t xml:space="preserve"> pkt 10</w:t>
      </w:r>
      <w:r w:rsidRPr="00AA067C">
        <w:rPr>
          <w:sz w:val="22"/>
          <w:szCs w:val="22"/>
        </w:rPr>
        <w:t>, w związku z art. </w:t>
      </w:r>
      <w:r w:rsidR="00175286">
        <w:rPr>
          <w:sz w:val="22"/>
          <w:szCs w:val="22"/>
        </w:rPr>
        <w:t>29</w:t>
      </w:r>
      <w:r w:rsidRPr="00AA067C">
        <w:rPr>
          <w:sz w:val="22"/>
          <w:szCs w:val="22"/>
        </w:rPr>
        <w:t xml:space="preserve">a </w:t>
      </w:r>
      <w:r w:rsidR="00175286">
        <w:rPr>
          <w:sz w:val="22"/>
          <w:szCs w:val="22"/>
        </w:rPr>
        <w:t xml:space="preserve">ust 8 </w:t>
      </w:r>
      <w:r w:rsidRPr="00AA067C">
        <w:rPr>
          <w:sz w:val="22"/>
          <w:szCs w:val="22"/>
        </w:rPr>
        <w:t>ww. </w:t>
      </w:r>
      <w:r w:rsidR="00175286">
        <w:rPr>
          <w:sz w:val="22"/>
          <w:szCs w:val="22"/>
        </w:rPr>
        <w:t xml:space="preserve">ustawy </w:t>
      </w:r>
      <w:r w:rsidR="00175286">
        <w:rPr>
          <w:b/>
          <w:sz w:val="22"/>
          <w:szCs w:val="22"/>
        </w:rPr>
        <w:t xml:space="preserve">zbycie zwolnione jest z podatku VAT. </w:t>
      </w:r>
    </w:p>
    <w:p w:rsidR="00B95936" w:rsidRPr="00AA067C" w:rsidRDefault="00B95936" w:rsidP="00B95936">
      <w:pPr>
        <w:pStyle w:val="Tekstpodstawowy"/>
        <w:jc w:val="left"/>
        <w:rPr>
          <w:b/>
          <w:bCs/>
          <w:sz w:val="22"/>
          <w:szCs w:val="22"/>
        </w:rPr>
      </w:pPr>
    </w:p>
    <w:p w:rsidR="007F0035" w:rsidRPr="00AA067C" w:rsidRDefault="00FB2F13" w:rsidP="007F0035">
      <w:pPr>
        <w:pStyle w:val="Tekstpodstawowy"/>
        <w:rPr>
          <w:sz w:val="22"/>
          <w:szCs w:val="22"/>
        </w:rPr>
      </w:pPr>
      <w:r w:rsidRPr="00AA067C">
        <w:rPr>
          <w:b/>
          <w:bCs/>
          <w:sz w:val="22"/>
          <w:szCs w:val="22"/>
        </w:rPr>
        <w:t xml:space="preserve">P R Z E T A R G </w:t>
      </w:r>
      <w:r w:rsidR="0043795D">
        <w:rPr>
          <w:b/>
          <w:bCs/>
          <w:sz w:val="22"/>
          <w:szCs w:val="22"/>
        </w:rPr>
        <w:t xml:space="preserve"> </w:t>
      </w:r>
      <w:r w:rsidRPr="00AA067C">
        <w:rPr>
          <w:b/>
          <w:bCs/>
          <w:sz w:val="22"/>
          <w:szCs w:val="22"/>
        </w:rPr>
        <w:t>odbędzie się</w:t>
      </w:r>
      <w:r w:rsidR="00B95936" w:rsidRPr="00AA067C">
        <w:rPr>
          <w:b/>
          <w:bCs/>
          <w:sz w:val="22"/>
          <w:szCs w:val="22"/>
        </w:rPr>
        <w:t xml:space="preserve"> </w:t>
      </w:r>
      <w:r w:rsidR="00B95936" w:rsidRPr="00AA067C">
        <w:rPr>
          <w:b/>
          <w:bCs/>
          <w:sz w:val="22"/>
          <w:szCs w:val="22"/>
          <w:u w:val="single"/>
        </w:rPr>
        <w:t xml:space="preserve">w dniu </w:t>
      </w:r>
      <w:r w:rsidR="008B0FA8">
        <w:rPr>
          <w:b/>
          <w:bCs/>
          <w:sz w:val="22"/>
          <w:szCs w:val="22"/>
          <w:u w:val="single"/>
        </w:rPr>
        <w:t>13 lutego</w:t>
      </w:r>
      <w:r w:rsidR="007F0035" w:rsidRPr="00AA067C">
        <w:rPr>
          <w:b/>
          <w:bCs/>
          <w:sz w:val="22"/>
          <w:szCs w:val="22"/>
          <w:u w:val="single"/>
        </w:rPr>
        <w:t xml:space="preserve"> </w:t>
      </w:r>
      <w:r w:rsidR="00ED3280" w:rsidRPr="00AA067C">
        <w:rPr>
          <w:b/>
          <w:bCs/>
          <w:sz w:val="22"/>
          <w:szCs w:val="22"/>
          <w:u w:val="single"/>
        </w:rPr>
        <w:t>201</w:t>
      </w:r>
      <w:r w:rsidR="00F21BA2">
        <w:rPr>
          <w:b/>
          <w:bCs/>
          <w:sz w:val="22"/>
          <w:szCs w:val="22"/>
          <w:u w:val="single"/>
        </w:rPr>
        <w:t>8</w:t>
      </w:r>
      <w:r w:rsidR="00ED3280" w:rsidRPr="00AA067C">
        <w:rPr>
          <w:b/>
          <w:bCs/>
          <w:sz w:val="22"/>
          <w:szCs w:val="22"/>
          <w:u w:val="single"/>
        </w:rPr>
        <w:t xml:space="preserve"> r.</w:t>
      </w:r>
      <w:r w:rsidR="00AA067C" w:rsidRPr="00AA067C">
        <w:rPr>
          <w:b/>
          <w:bCs/>
          <w:sz w:val="22"/>
          <w:szCs w:val="22"/>
          <w:u w:val="single"/>
        </w:rPr>
        <w:t xml:space="preserve"> (</w:t>
      </w:r>
      <w:r w:rsidR="005525CA">
        <w:rPr>
          <w:b/>
          <w:bCs/>
          <w:sz w:val="22"/>
          <w:szCs w:val="22"/>
          <w:u w:val="single"/>
        </w:rPr>
        <w:t>wtorek</w:t>
      </w:r>
      <w:r w:rsidR="00AA067C" w:rsidRPr="0043795D">
        <w:rPr>
          <w:b/>
          <w:bCs/>
          <w:sz w:val="22"/>
          <w:szCs w:val="22"/>
          <w:u w:val="single"/>
        </w:rPr>
        <w:t>)</w:t>
      </w:r>
      <w:r w:rsidR="007F0035" w:rsidRPr="0043795D">
        <w:rPr>
          <w:sz w:val="22"/>
          <w:szCs w:val="22"/>
          <w:u w:val="single"/>
        </w:rPr>
        <w:t xml:space="preserve">, </w:t>
      </w:r>
      <w:r w:rsidR="007F0035" w:rsidRPr="0043795D">
        <w:rPr>
          <w:b/>
          <w:sz w:val="22"/>
          <w:szCs w:val="22"/>
          <w:u w:val="single"/>
        </w:rPr>
        <w:t>godz. 12</w:t>
      </w:r>
      <w:r w:rsidR="007F0035" w:rsidRPr="0043795D">
        <w:rPr>
          <w:b/>
          <w:sz w:val="22"/>
          <w:szCs w:val="22"/>
          <w:u w:val="single"/>
          <w:vertAlign w:val="superscript"/>
        </w:rPr>
        <w:t>00</w:t>
      </w:r>
      <w:r w:rsidR="007F0035" w:rsidRPr="00AA067C">
        <w:rPr>
          <w:sz w:val="22"/>
          <w:szCs w:val="22"/>
          <w:vertAlign w:val="superscript"/>
        </w:rPr>
        <w:t xml:space="preserve"> </w:t>
      </w:r>
      <w:r w:rsidR="007F0035" w:rsidRPr="00AA067C">
        <w:rPr>
          <w:sz w:val="22"/>
          <w:szCs w:val="22"/>
        </w:rPr>
        <w:t xml:space="preserve"> </w:t>
      </w:r>
      <w:r w:rsidR="00B95936" w:rsidRPr="00AA067C">
        <w:rPr>
          <w:sz w:val="22"/>
          <w:szCs w:val="22"/>
        </w:rPr>
        <w:t>w siedzibie Urzędu Miejskiego w Dobrym Mieście przy ulicy Warszawskiej 14 – sala narad nr 13</w:t>
      </w:r>
      <w:r w:rsidR="007F0035" w:rsidRPr="00AA067C">
        <w:rPr>
          <w:sz w:val="22"/>
          <w:szCs w:val="22"/>
        </w:rPr>
        <w:t xml:space="preserve">. </w:t>
      </w:r>
    </w:p>
    <w:p w:rsidR="007F0035" w:rsidRPr="00AA067C" w:rsidRDefault="007F0035" w:rsidP="007F0035">
      <w:pPr>
        <w:pStyle w:val="Tekstpodstawowy"/>
        <w:rPr>
          <w:sz w:val="22"/>
          <w:szCs w:val="22"/>
        </w:rPr>
      </w:pPr>
    </w:p>
    <w:p w:rsidR="00A47898" w:rsidRPr="00AA067C" w:rsidRDefault="00B95936" w:rsidP="007F0035">
      <w:pPr>
        <w:pStyle w:val="Tekstpodstawowy"/>
        <w:rPr>
          <w:sz w:val="22"/>
          <w:szCs w:val="22"/>
        </w:rPr>
      </w:pPr>
      <w:r w:rsidRPr="00AA067C">
        <w:rPr>
          <w:sz w:val="22"/>
          <w:szCs w:val="22"/>
        </w:rPr>
        <w:t>W przetargu mogą brać udział osoby fizyczne i prawne, jeżeli wniosą</w:t>
      </w:r>
      <w:r w:rsidRPr="00AA067C">
        <w:rPr>
          <w:b/>
          <w:bCs/>
          <w:sz w:val="22"/>
          <w:szCs w:val="22"/>
        </w:rPr>
        <w:t xml:space="preserve"> wadium w pieniądzu, </w:t>
      </w:r>
      <w:r w:rsidRPr="00AA067C">
        <w:rPr>
          <w:sz w:val="22"/>
          <w:szCs w:val="22"/>
        </w:rPr>
        <w:t xml:space="preserve">na konto Gmina Dobre </w:t>
      </w:r>
      <w:r w:rsidRPr="00AA067C">
        <w:rPr>
          <w:b/>
          <w:sz w:val="22"/>
          <w:szCs w:val="22"/>
        </w:rPr>
        <w:t xml:space="preserve">Miasto WBS Oddział w Dobrym Mieście Nr  60 8857 1041 3001 0000 2163 0005 </w:t>
      </w:r>
      <w:r w:rsidRPr="00AA067C">
        <w:rPr>
          <w:b/>
          <w:bCs/>
          <w:sz w:val="22"/>
          <w:szCs w:val="22"/>
        </w:rPr>
        <w:t>w terminie do dnia</w:t>
      </w:r>
      <w:r w:rsidR="0043795D">
        <w:rPr>
          <w:b/>
          <w:bCs/>
          <w:sz w:val="22"/>
          <w:szCs w:val="22"/>
        </w:rPr>
        <w:t xml:space="preserve"> </w:t>
      </w:r>
      <w:r w:rsidR="0043795D">
        <w:rPr>
          <w:b/>
          <w:bCs/>
          <w:sz w:val="22"/>
          <w:szCs w:val="22"/>
        </w:rPr>
        <w:br/>
      </w:r>
      <w:r w:rsidR="008B0FA8">
        <w:rPr>
          <w:b/>
          <w:bCs/>
          <w:sz w:val="22"/>
          <w:szCs w:val="22"/>
          <w:u w:val="single"/>
        </w:rPr>
        <w:t xml:space="preserve">6 lutego </w:t>
      </w:r>
      <w:r w:rsidR="00ED3280" w:rsidRPr="0043795D">
        <w:rPr>
          <w:b/>
          <w:bCs/>
          <w:sz w:val="22"/>
          <w:szCs w:val="22"/>
          <w:u w:val="single"/>
        </w:rPr>
        <w:t>201</w:t>
      </w:r>
      <w:r w:rsidR="00F21BA2">
        <w:rPr>
          <w:b/>
          <w:bCs/>
          <w:sz w:val="22"/>
          <w:szCs w:val="22"/>
          <w:u w:val="single"/>
        </w:rPr>
        <w:t>8</w:t>
      </w:r>
      <w:r w:rsidRPr="0043795D">
        <w:rPr>
          <w:b/>
          <w:bCs/>
          <w:sz w:val="22"/>
          <w:szCs w:val="22"/>
          <w:u w:val="single"/>
        </w:rPr>
        <w:t xml:space="preserve"> r. </w:t>
      </w:r>
      <w:r w:rsidR="00AA067C" w:rsidRPr="0043795D">
        <w:rPr>
          <w:b/>
          <w:bCs/>
          <w:sz w:val="22"/>
          <w:szCs w:val="22"/>
          <w:u w:val="single"/>
        </w:rPr>
        <w:t>(</w:t>
      </w:r>
      <w:r w:rsidR="008B0FA8">
        <w:rPr>
          <w:b/>
          <w:bCs/>
          <w:sz w:val="22"/>
          <w:szCs w:val="22"/>
          <w:u w:val="single"/>
        </w:rPr>
        <w:t>wtorek</w:t>
      </w:r>
      <w:r w:rsidR="00AA067C" w:rsidRPr="0043795D">
        <w:rPr>
          <w:b/>
          <w:bCs/>
          <w:sz w:val="22"/>
          <w:szCs w:val="22"/>
          <w:u w:val="single"/>
        </w:rPr>
        <w:t xml:space="preserve">) </w:t>
      </w:r>
      <w:r w:rsidRPr="0043795D">
        <w:rPr>
          <w:b/>
          <w:bCs/>
          <w:sz w:val="22"/>
          <w:szCs w:val="22"/>
          <w:u w:val="single"/>
        </w:rPr>
        <w:t>włącznie</w:t>
      </w:r>
      <w:r w:rsidRPr="0043795D">
        <w:rPr>
          <w:b/>
          <w:sz w:val="22"/>
          <w:szCs w:val="22"/>
          <w:u w:val="single"/>
        </w:rPr>
        <w:t>.</w:t>
      </w:r>
    </w:p>
    <w:p w:rsidR="00FB2E7D" w:rsidRPr="00DC2B62" w:rsidRDefault="00B95936" w:rsidP="00A90400">
      <w:pPr>
        <w:pStyle w:val="Tekstpodstawowy"/>
        <w:spacing w:before="120" w:after="120"/>
        <w:rPr>
          <w:b/>
          <w:sz w:val="22"/>
          <w:szCs w:val="22"/>
          <w:u w:val="single"/>
        </w:rPr>
      </w:pPr>
      <w:r w:rsidRPr="00AA067C">
        <w:rPr>
          <w:sz w:val="22"/>
          <w:szCs w:val="22"/>
        </w:rPr>
        <w:t>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w:t>
      </w:r>
      <w:r w:rsidR="007219E6" w:rsidRPr="00AA067C">
        <w:rPr>
          <w:sz w:val="22"/>
          <w:szCs w:val="22"/>
        </w:rPr>
        <w:t xml:space="preserve"> </w:t>
      </w:r>
      <w:r w:rsidR="007219E6" w:rsidRPr="00DC2B62">
        <w:rPr>
          <w:sz w:val="22"/>
          <w:szCs w:val="22"/>
        </w:rPr>
        <w:t xml:space="preserve">przetargu wynikiem negatywnym. </w:t>
      </w:r>
      <w:r w:rsidRPr="00DC2B62">
        <w:rPr>
          <w:iCs/>
          <w:sz w:val="22"/>
          <w:szCs w:val="22"/>
        </w:rPr>
        <w:t xml:space="preserve">Wadium nie podlega zwrotowi, jeżeli osoba ustalona jako Nabywca nieruchomości nie przystąpi bez usprawiedliwienia do zawarcia umowy w miejscu i terminie podanym </w:t>
      </w:r>
      <w:r w:rsidR="00046E64" w:rsidRPr="00DC2B62">
        <w:rPr>
          <w:iCs/>
          <w:sz w:val="22"/>
          <w:szCs w:val="22"/>
        </w:rPr>
        <w:br/>
      </w:r>
      <w:r w:rsidRPr="00DC2B62">
        <w:rPr>
          <w:iCs/>
          <w:sz w:val="22"/>
          <w:szCs w:val="22"/>
        </w:rPr>
        <w:t>w zawiadomieniu</w:t>
      </w:r>
      <w:r w:rsidRPr="00DC2B62">
        <w:rPr>
          <w:sz w:val="22"/>
          <w:szCs w:val="22"/>
        </w:rPr>
        <w:t>.</w:t>
      </w:r>
      <w:r w:rsidR="00FB2E7D" w:rsidRPr="00DC2B62">
        <w:rPr>
          <w:sz w:val="22"/>
          <w:szCs w:val="22"/>
        </w:rPr>
        <w:t xml:space="preserve"> </w:t>
      </w:r>
    </w:p>
    <w:p w:rsidR="00024C70" w:rsidRPr="00DC2B62" w:rsidRDefault="00B95936" w:rsidP="00A90400">
      <w:pPr>
        <w:pStyle w:val="Tekstpodstawowy"/>
        <w:spacing w:before="120" w:after="120"/>
        <w:rPr>
          <w:sz w:val="22"/>
          <w:szCs w:val="22"/>
        </w:rPr>
      </w:pPr>
      <w:r w:rsidRPr="00DC2B62">
        <w:rPr>
          <w:sz w:val="22"/>
          <w:szCs w:val="22"/>
        </w:rPr>
        <w:t xml:space="preserve">Osoba ustalona jako Nabywca nieruchomości zostanie zawiadomiona o miejscu i terminie zawarcia umowy notarialnej, najpóźniej w ciągu </w:t>
      </w:r>
      <w:r w:rsidRPr="00DC2B62">
        <w:rPr>
          <w:b/>
          <w:sz w:val="22"/>
          <w:szCs w:val="22"/>
        </w:rPr>
        <w:t>21 dni</w:t>
      </w:r>
      <w:r w:rsidRPr="00DC2B62">
        <w:rPr>
          <w:sz w:val="22"/>
          <w:szCs w:val="22"/>
        </w:rPr>
        <w:t xml:space="preserve"> od dnia rozstrzygnięcia przetargu. Wyznaczony termin nie może być krótszy niż 7 dni od dnia doręczenia zawiadomienia.</w:t>
      </w:r>
      <w:r w:rsidR="006A5F08" w:rsidRPr="00DC2B62">
        <w:rPr>
          <w:sz w:val="22"/>
          <w:szCs w:val="22"/>
        </w:rPr>
        <w:t xml:space="preserve"> </w:t>
      </w:r>
    </w:p>
    <w:p w:rsidR="00DC2B62" w:rsidRPr="00DC2B62" w:rsidRDefault="00DC2B62" w:rsidP="00DC2B62">
      <w:pPr>
        <w:pStyle w:val="Tekstpodstawowy"/>
        <w:rPr>
          <w:b/>
          <w:sz w:val="22"/>
          <w:szCs w:val="22"/>
          <w:u w:val="single"/>
        </w:rPr>
      </w:pPr>
      <w:r w:rsidRPr="00DC2B62">
        <w:rPr>
          <w:b/>
          <w:sz w:val="22"/>
          <w:szCs w:val="22"/>
          <w:u w:val="single"/>
        </w:rPr>
        <w:t>Jeżeli nabywcą nieruchomości zostanie ustalony dotychczasowy dzierżawca, to wartość budynku zostanie zaliczona na poczet ceny nabycia nieruchomości. Natomias</w:t>
      </w:r>
      <w:r w:rsidR="00C918DF">
        <w:rPr>
          <w:b/>
          <w:sz w:val="22"/>
          <w:szCs w:val="22"/>
          <w:u w:val="single"/>
        </w:rPr>
        <w:t xml:space="preserve">t jeżeli nabywcą nieruchomości </w:t>
      </w:r>
      <w:r w:rsidRPr="00DC2B62">
        <w:rPr>
          <w:b/>
          <w:sz w:val="22"/>
          <w:szCs w:val="22"/>
          <w:u w:val="single"/>
        </w:rPr>
        <w:t>ustalona zostanie inna osoba to wartość budynku zostanie zwrócona na rzecz dzierżawcy najpóźniej w ciągu trzech dni licząc</w:t>
      </w:r>
      <w:r w:rsidR="00CA1ED0">
        <w:rPr>
          <w:b/>
          <w:sz w:val="22"/>
          <w:szCs w:val="22"/>
          <w:u w:val="single"/>
        </w:rPr>
        <w:br/>
        <w:t>o</w:t>
      </w:r>
      <w:r w:rsidRPr="00DC2B62">
        <w:rPr>
          <w:b/>
          <w:sz w:val="22"/>
          <w:szCs w:val="22"/>
          <w:u w:val="single"/>
        </w:rPr>
        <w:t>d dnia sporządzenia umowy sprzedaży nieruchomości w formie aktu notarialnego, a Nabywca wstąpi</w:t>
      </w:r>
      <w:r w:rsidR="00CA1ED0">
        <w:rPr>
          <w:b/>
          <w:sz w:val="22"/>
          <w:szCs w:val="22"/>
          <w:u w:val="single"/>
        </w:rPr>
        <w:br/>
      </w:r>
      <w:r w:rsidRPr="00DC2B62">
        <w:rPr>
          <w:b/>
          <w:sz w:val="22"/>
          <w:szCs w:val="22"/>
          <w:u w:val="single"/>
        </w:rPr>
        <w:t>w stosunek dzierżawy na miejsce zbywcy.</w:t>
      </w:r>
    </w:p>
    <w:p w:rsidR="00C5339B" w:rsidRPr="00DC2B62" w:rsidRDefault="00B95936" w:rsidP="00A90400">
      <w:pPr>
        <w:pStyle w:val="Tekstpodstawowy"/>
        <w:spacing w:before="120" w:after="120"/>
        <w:rPr>
          <w:bCs/>
          <w:sz w:val="22"/>
          <w:szCs w:val="22"/>
        </w:rPr>
      </w:pPr>
      <w:r w:rsidRPr="00DC2B62">
        <w:rPr>
          <w:bCs/>
          <w:sz w:val="22"/>
          <w:szCs w:val="22"/>
        </w:rPr>
        <w:t>Informacja o wyniku przetargu, zostanie podana do publicznej wiadomości, poprzez wywieszenie na tablicy informacyjnej Urzędu Miejskiego w Dobrym Mieście przy ul. Warszawskiej 14, na okres 7 dni.</w:t>
      </w:r>
    </w:p>
    <w:p w:rsidR="00B95936" w:rsidRPr="00AA067C" w:rsidRDefault="00B95936" w:rsidP="00A90400">
      <w:pPr>
        <w:pStyle w:val="Tekstpodstawowy"/>
        <w:spacing w:before="120" w:after="120"/>
        <w:rPr>
          <w:bCs/>
          <w:sz w:val="22"/>
          <w:szCs w:val="22"/>
        </w:rPr>
      </w:pPr>
      <w:r w:rsidRPr="00DC2B62">
        <w:rPr>
          <w:bCs/>
          <w:sz w:val="22"/>
          <w:szCs w:val="22"/>
        </w:rPr>
        <w:t>Czynności związane z przeprowadzeniem przetargu wykona komisja przetargowa wyznaczona przez Burmistrza Dobrego Miasta Zarządzeniem</w:t>
      </w:r>
      <w:r w:rsidRPr="00AA067C">
        <w:rPr>
          <w:bCs/>
          <w:sz w:val="22"/>
          <w:szCs w:val="22"/>
        </w:rPr>
        <w:t xml:space="preserve"> Nr GN.0050.1</w:t>
      </w:r>
      <w:r w:rsidR="00776956" w:rsidRPr="00AA067C">
        <w:rPr>
          <w:bCs/>
          <w:sz w:val="22"/>
          <w:szCs w:val="22"/>
        </w:rPr>
        <w:t>69</w:t>
      </w:r>
      <w:r w:rsidRPr="00AA067C">
        <w:rPr>
          <w:bCs/>
          <w:sz w:val="22"/>
          <w:szCs w:val="22"/>
        </w:rPr>
        <w:t>.201</w:t>
      </w:r>
      <w:r w:rsidR="00776956" w:rsidRPr="00AA067C">
        <w:rPr>
          <w:bCs/>
          <w:sz w:val="22"/>
          <w:szCs w:val="22"/>
        </w:rPr>
        <w:t>6</w:t>
      </w:r>
      <w:r w:rsidRPr="00AA067C">
        <w:rPr>
          <w:bCs/>
          <w:sz w:val="22"/>
          <w:szCs w:val="22"/>
        </w:rPr>
        <w:t xml:space="preserve">.CR z dn. </w:t>
      </w:r>
      <w:r w:rsidR="00776956" w:rsidRPr="00AA067C">
        <w:rPr>
          <w:bCs/>
          <w:sz w:val="22"/>
          <w:szCs w:val="22"/>
        </w:rPr>
        <w:t xml:space="preserve">28 października 2016 r. </w:t>
      </w:r>
      <w:r w:rsidRPr="00AA067C">
        <w:rPr>
          <w:bCs/>
          <w:sz w:val="22"/>
          <w:szCs w:val="22"/>
        </w:rPr>
        <w:t>Uczestnik przetargu może,</w:t>
      </w:r>
      <w:r w:rsidR="0043795D">
        <w:rPr>
          <w:bCs/>
          <w:sz w:val="22"/>
          <w:szCs w:val="22"/>
        </w:rPr>
        <w:br/>
      </w:r>
      <w:r w:rsidRPr="00AA067C">
        <w:rPr>
          <w:bCs/>
          <w:sz w:val="22"/>
          <w:szCs w:val="22"/>
        </w:rPr>
        <w:t>w terminie 7 dni od dnia ogłoszenia wyniku przetargu ustnego, zaskarżyć czynności związane z przeprowadzeniem przetargu do Burmistrza Dobrego Miasta.</w:t>
      </w:r>
    </w:p>
    <w:p w:rsidR="00B95936" w:rsidRPr="00AA067C" w:rsidRDefault="00B95936" w:rsidP="00B95936">
      <w:pPr>
        <w:pStyle w:val="Tekstpodstawowy"/>
        <w:rPr>
          <w:b/>
          <w:i/>
          <w:sz w:val="22"/>
          <w:szCs w:val="22"/>
          <w:u w:val="single"/>
        </w:rPr>
      </w:pPr>
      <w:r w:rsidRPr="00AA067C">
        <w:rPr>
          <w:b/>
          <w:i/>
          <w:sz w:val="22"/>
          <w:szCs w:val="22"/>
          <w:u w:val="single"/>
        </w:rPr>
        <w:t xml:space="preserve">Uczestnicy przetargu winni przed otwarciem przetargu </w:t>
      </w:r>
      <w:r w:rsidR="007F0035" w:rsidRPr="00AA067C">
        <w:rPr>
          <w:b/>
          <w:i/>
          <w:sz w:val="22"/>
          <w:szCs w:val="22"/>
          <w:u w:val="single"/>
        </w:rPr>
        <w:t>przedłożyć komisji przetargowej</w:t>
      </w:r>
    </w:p>
    <w:p w:rsidR="007F0035" w:rsidRPr="00AA067C" w:rsidRDefault="007F0035" w:rsidP="00B95936">
      <w:pPr>
        <w:pStyle w:val="Tekstpodstawowy"/>
        <w:rPr>
          <w:b/>
          <w:i/>
          <w:sz w:val="22"/>
          <w:szCs w:val="22"/>
          <w:u w:val="single"/>
        </w:rPr>
      </w:pPr>
    </w:p>
    <w:p w:rsidR="00A90400" w:rsidRPr="00AA067C" w:rsidRDefault="00A90400" w:rsidP="00A90400">
      <w:pPr>
        <w:pStyle w:val="Tekstpodstawowy"/>
        <w:numPr>
          <w:ilvl w:val="0"/>
          <w:numId w:val="4"/>
        </w:numPr>
        <w:ind w:left="284" w:hanging="437"/>
        <w:rPr>
          <w:sz w:val="22"/>
          <w:szCs w:val="22"/>
          <w:u w:val="single"/>
        </w:rPr>
      </w:pPr>
      <w:r w:rsidRPr="00AA067C">
        <w:rPr>
          <w:sz w:val="22"/>
          <w:szCs w:val="22"/>
        </w:rPr>
        <w:lastRenderedPageBreak/>
        <w:t xml:space="preserve">w przypadku osób fizycznych - dowód tożsamości, a w przypadku reprezentowania innej osoby, również pełnomocnictwo notarialne. </w:t>
      </w:r>
      <w:r w:rsidR="0043795D">
        <w:rPr>
          <w:sz w:val="22"/>
          <w:szCs w:val="22"/>
          <w:u w:val="single"/>
        </w:rPr>
        <w:t xml:space="preserve">W przypadku </w:t>
      </w:r>
      <w:r w:rsidRPr="00AA067C">
        <w:rPr>
          <w:sz w:val="22"/>
          <w:szCs w:val="22"/>
          <w:u w:val="single"/>
        </w:rPr>
        <w:t xml:space="preserve">osób pozostających z związku małżeńskim posiadających ustawową wspólność małżeńską do udziału w przetargu wymagana </w:t>
      </w:r>
      <w:r w:rsidR="0043795D">
        <w:rPr>
          <w:sz w:val="22"/>
          <w:szCs w:val="22"/>
          <w:u w:val="single"/>
        </w:rPr>
        <w:t xml:space="preserve">jest obecność obojga małżonków </w:t>
      </w:r>
      <w:r w:rsidR="00DC2B62">
        <w:rPr>
          <w:sz w:val="22"/>
          <w:szCs w:val="22"/>
          <w:u w:val="single"/>
        </w:rPr>
        <w:t xml:space="preserve">w </w:t>
      </w:r>
      <w:r w:rsidRPr="00AA067C">
        <w:rPr>
          <w:sz w:val="22"/>
          <w:szCs w:val="22"/>
          <w:u w:val="single"/>
        </w:rPr>
        <w:t>przypadku uczestnictwa jednego małżonka należy złożyć do akt pisemne oświadczenie współmałżonka</w:t>
      </w:r>
      <w:r w:rsidR="0043795D">
        <w:rPr>
          <w:sz w:val="22"/>
          <w:szCs w:val="22"/>
          <w:u w:val="single"/>
        </w:rPr>
        <w:t xml:space="preserve"> </w:t>
      </w:r>
      <w:r w:rsidRPr="00AA067C">
        <w:rPr>
          <w:sz w:val="22"/>
          <w:szCs w:val="22"/>
          <w:u w:val="single"/>
        </w:rPr>
        <w:t xml:space="preserve">o wyrażeniu zgody </w:t>
      </w:r>
      <w:r w:rsidR="00DC2B62">
        <w:rPr>
          <w:sz w:val="22"/>
          <w:szCs w:val="22"/>
          <w:u w:val="single"/>
        </w:rPr>
        <w:br/>
      </w:r>
      <w:r w:rsidRPr="00AA067C">
        <w:rPr>
          <w:sz w:val="22"/>
          <w:szCs w:val="22"/>
          <w:u w:val="single"/>
        </w:rPr>
        <w:t>na przystąpienie małżonka do przetargu z zamiarem nabycia nieruchomości będącej przedmiotem przetargu</w:t>
      </w:r>
      <w:r w:rsidR="00DC2B62">
        <w:rPr>
          <w:sz w:val="22"/>
          <w:szCs w:val="22"/>
          <w:u w:val="single"/>
        </w:rPr>
        <w:br/>
      </w:r>
      <w:r w:rsidRPr="00AA067C">
        <w:rPr>
          <w:sz w:val="22"/>
          <w:szCs w:val="22"/>
          <w:u w:val="single"/>
        </w:rPr>
        <w:t xml:space="preserve">ze środków pochodzących z majątku wspólnego za cenę ustalona w przetargu. </w:t>
      </w:r>
    </w:p>
    <w:p w:rsidR="00A90400" w:rsidRPr="00AA067C" w:rsidRDefault="00A90400" w:rsidP="00A90400">
      <w:pPr>
        <w:pStyle w:val="Tekstpodstawowy"/>
        <w:numPr>
          <w:ilvl w:val="0"/>
          <w:numId w:val="4"/>
        </w:numPr>
        <w:ind w:left="284" w:hanging="437"/>
        <w:rPr>
          <w:sz w:val="22"/>
          <w:szCs w:val="22"/>
          <w:u w:val="single"/>
        </w:rPr>
      </w:pPr>
      <w:r w:rsidRPr="00AA067C">
        <w:rPr>
          <w:sz w:val="22"/>
          <w:szCs w:val="22"/>
        </w:rPr>
        <w:t>w przypadku wspólników spółki cywilnej - aktualne zaświadczenie o wpisie do ewidencji działalności gospodarczej, dowody tożsamości wspólników spółki, stosowne pełnomocnictwa,</w:t>
      </w:r>
    </w:p>
    <w:p w:rsidR="00A90400" w:rsidRPr="00AA067C" w:rsidRDefault="00A90400" w:rsidP="00A90400">
      <w:pPr>
        <w:pStyle w:val="Tekstpodstawowy"/>
        <w:numPr>
          <w:ilvl w:val="0"/>
          <w:numId w:val="4"/>
        </w:numPr>
        <w:ind w:left="284" w:hanging="437"/>
        <w:rPr>
          <w:sz w:val="22"/>
          <w:szCs w:val="22"/>
          <w:u w:val="single"/>
        </w:rPr>
      </w:pPr>
      <w:r w:rsidRPr="00AA067C">
        <w:rPr>
          <w:sz w:val="22"/>
          <w:szCs w:val="22"/>
        </w:rPr>
        <w:t>w przypadku osób prawnych – aktualny wypis z właściwego rejestru, stosowne pełnomocnictwa, dowody tożsamości osób reprezentujących podmiot.</w:t>
      </w:r>
    </w:p>
    <w:p w:rsidR="00776956" w:rsidRPr="00F21BA2" w:rsidRDefault="00A90400" w:rsidP="00A90400">
      <w:pPr>
        <w:pStyle w:val="Tekstpodstawowy"/>
        <w:tabs>
          <w:tab w:val="left" w:pos="6716"/>
        </w:tabs>
        <w:rPr>
          <w:i/>
          <w:sz w:val="22"/>
          <w:szCs w:val="22"/>
        </w:rPr>
      </w:pPr>
      <w:r w:rsidRPr="00F21BA2">
        <w:rPr>
          <w:i/>
          <w:sz w:val="22"/>
          <w:szCs w:val="22"/>
        </w:rPr>
        <w:tab/>
      </w:r>
    </w:p>
    <w:p w:rsidR="00B95936" w:rsidRPr="00F21BA2" w:rsidRDefault="00B95936" w:rsidP="00B95936">
      <w:pPr>
        <w:pStyle w:val="Tekstpodstawowy"/>
        <w:rPr>
          <w:i/>
          <w:sz w:val="22"/>
          <w:szCs w:val="22"/>
          <w:u w:val="single"/>
        </w:rPr>
      </w:pPr>
      <w:r w:rsidRPr="00F21BA2">
        <w:rPr>
          <w:i/>
          <w:sz w:val="22"/>
          <w:szCs w:val="22"/>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00776956" w:rsidRPr="00F21BA2">
        <w:rPr>
          <w:i/>
          <w:sz w:val="22"/>
          <w:szCs w:val="22"/>
          <w:u w:val="single"/>
        </w:rPr>
        <w:t xml:space="preserve">Protokół </w:t>
      </w:r>
      <w:r w:rsidRPr="00F21BA2">
        <w:rPr>
          <w:i/>
          <w:sz w:val="22"/>
          <w:szCs w:val="22"/>
          <w:u w:val="single"/>
        </w:rPr>
        <w:t xml:space="preserve">przeprowadzonego przetargu stanowi podstawę zawarcia aktu notarialnego. </w:t>
      </w:r>
      <w:r w:rsidR="00612951" w:rsidRPr="00F21BA2">
        <w:rPr>
          <w:i/>
          <w:sz w:val="22"/>
          <w:szCs w:val="22"/>
          <w:u w:val="single"/>
        </w:rPr>
        <w:t xml:space="preserve">Wydanie nieruchomości nastąpi po podpisaniu notarialnej umowy sprzedaży. </w:t>
      </w:r>
    </w:p>
    <w:p w:rsidR="00B95936" w:rsidRPr="00F21BA2" w:rsidRDefault="00B95936" w:rsidP="00B95936">
      <w:pPr>
        <w:pStyle w:val="Tekstpodstawowy"/>
        <w:rPr>
          <w:sz w:val="22"/>
          <w:szCs w:val="22"/>
        </w:rPr>
      </w:pPr>
    </w:p>
    <w:p w:rsidR="00B95936" w:rsidRPr="00F21BA2" w:rsidRDefault="00B95936" w:rsidP="00B95936">
      <w:pPr>
        <w:pStyle w:val="Tekstpodstawowy"/>
        <w:rPr>
          <w:sz w:val="22"/>
          <w:szCs w:val="22"/>
        </w:rPr>
      </w:pPr>
      <w:r w:rsidRPr="00F21BA2">
        <w:rPr>
          <w:sz w:val="22"/>
          <w:szCs w:val="22"/>
        </w:rPr>
        <w:t xml:space="preserve">W przypadku przystąpienia do przetargu i zawarcia umowy notarialnej z osobą będącą cudzoziemcem mają zastosowanie przepisy ustawy z dnia 24 marca 1920 r. o nabywaniu nieruchomości przez cudzoziemców </w:t>
      </w:r>
      <w:r w:rsidR="00071AA6" w:rsidRPr="00F21BA2">
        <w:rPr>
          <w:sz w:val="22"/>
          <w:szCs w:val="22"/>
        </w:rPr>
        <w:br/>
      </w:r>
      <w:r w:rsidRPr="00F21BA2">
        <w:rPr>
          <w:sz w:val="22"/>
          <w:szCs w:val="22"/>
        </w:rPr>
        <w:t>(</w:t>
      </w:r>
      <w:r w:rsidRPr="00F21BA2">
        <w:rPr>
          <w:sz w:val="22"/>
          <w:szCs w:val="22"/>
          <w:u w:val="single"/>
        </w:rPr>
        <w:t xml:space="preserve">tekst jednolity </w:t>
      </w:r>
      <w:r w:rsidR="00F21BA2" w:rsidRPr="00F21BA2">
        <w:rPr>
          <w:sz w:val="22"/>
          <w:szCs w:val="22"/>
          <w:u w:val="single"/>
        </w:rPr>
        <w:t>Dz.U. z 2017</w:t>
      </w:r>
      <w:r w:rsidR="00F21BA2">
        <w:rPr>
          <w:sz w:val="22"/>
          <w:szCs w:val="22"/>
          <w:u w:val="single"/>
        </w:rPr>
        <w:t xml:space="preserve"> r.</w:t>
      </w:r>
      <w:r w:rsidR="00F21BA2" w:rsidRPr="00F21BA2">
        <w:rPr>
          <w:sz w:val="22"/>
          <w:szCs w:val="22"/>
          <w:u w:val="single"/>
        </w:rPr>
        <w:t>, poz</w:t>
      </w:r>
      <w:r w:rsidR="00F21BA2">
        <w:rPr>
          <w:sz w:val="22"/>
          <w:szCs w:val="22"/>
          <w:u w:val="single"/>
        </w:rPr>
        <w:t>.</w:t>
      </w:r>
      <w:r w:rsidR="00F21BA2" w:rsidRPr="00F21BA2">
        <w:rPr>
          <w:sz w:val="22"/>
          <w:szCs w:val="22"/>
          <w:u w:val="single"/>
        </w:rPr>
        <w:t xml:space="preserve"> </w:t>
      </w:r>
      <w:r w:rsidR="00F21BA2">
        <w:rPr>
          <w:sz w:val="22"/>
          <w:szCs w:val="22"/>
          <w:u w:val="single"/>
        </w:rPr>
        <w:t>2278</w:t>
      </w:r>
      <w:r w:rsidR="009F2E7A" w:rsidRPr="00F21BA2">
        <w:rPr>
          <w:sz w:val="22"/>
          <w:szCs w:val="22"/>
          <w:u w:val="single"/>
        </w:rPr>
        <w:t>)</w:t>
      </w:r>
      <w:r w:rsidRPr="00F21BA2">
        <w:rPr>
          <w:sz w:val="22"/>
          <w:szCs w:val="22"/>
          <w:u w:val="single"/>
        </w:rPr>
        <w:t>.</w:t>
      </w:r>
      <w:r w:rsidRPr="00F21BA2">
        <w:rPr>
          <w:sz w:val="22"/>
          <w:szCs w:val="22"/>
        </w:rPr>
        <w:t xml:space="preserve"> </w:t>
      </w:r>
    </w:p>
    <w:p w:rsidR="00B95936" w:rsidRPr="00AA067C" w:rsidRDefault="00B95936" w:rsidP="00A90400">
      <w:pPr>
        <w:spacing w:before="120" w:after="120"/>
        <w:jc w:val="both"/>
        <w:rPr>
          <w:b/>
          <w:sz w:val="22"/>
          <w:szCs w:val="22"/>
          <w:u w:val="single"/>
        </w:rPr>
      </w:pPr>
      <w:r w:rsidRPr="00F21BA2">
        <w:rPr>
          <w:b/>
          <w:sz w:val="22"/>
          <w:szCs w:val="22"/>
        </w:rPr>
        <w:t xml:space="preserve">Cena sprzedaży nieruchomości uzyskana w przetargu, </w:t>
      </w:r>
      <w:r w:rsidR="0063618A" w:rsidRPr="00F21BA2">
        <w:rPr>
          <w:b/>
          <w:sz w:val="22"/>
          <w:szCs w:val="22"/>
        </w:rPr>
        <w:t xml:space="preserve">wraz  z należnym podatkiem od towarów i usług, pomniejszona o wpłacone wadium, </w:t>
      </w:r>
      <w:r w:rsidRPr="00F21BA2">
        <w:rPr>
          <w:b/>
          <w:sz w:val="22"/>
          <w:szCs w:val="22"/>
        </w:rPr>
        <w:t>podlega</w:t>
      </w:r>
      <w:r w:rsidRPr="00AA067C">
        <w:rPr>
          <w:b/>
          <w:sz w:val="22"/>
          <w:szCs w:val="22"/>
        </w:rPr>
        <w:t xml:space="preserve"> jednorazowej wpłacie</w:t>
      </w:r>
      <w:r w:rsidR="0063618A" w:rsidRPr="00AA067C">
        <w:rPr>
          <w:b/>
          <w:sz w:val="22"/>
          <w:szCs w:val="22"/>
        </w:rPr>
        <w:t xml:space="preserve"> </w:t>
      </w:r>
      <w:r w:rsidRPr="00AA067C">
        <w:rPr>
          <w:sz w:val="22"/>
          <w:szCs w:val="22"/>
        </w:rPr>
        <w:t xml:space="preserve"> na konto Gminy Dobre Miasto </w:t>
      </w:r>
      <w:r w:rsidR="0063618A" w:rsidRPr="00AA067C">
        <w:rPr>
          <w:sz w:val="22"/>
          <w:szCs w:val="22"/>
        </w:rPr>
        <w:br/>
      </w:r>
      <w:r w:rsidRPr="00AA067C">
        <w:rPr>
          <w:b/>
          <w:sz w:val="22"/>
          <w:szCs w:val="22"/>
        </w:rPr>
        <w:t>Nr 71 8857 1041 3001 0000 2163 0001</w:t>
      </w:r>
      <w:r w:rsidRPr="00AA067C">
        <w:rPr>
          <w:sz w:val="22"/>
          <w:szCs w:val="22"/>
        </w:rPr>
        <w:t>, prowadzone przez Warmiński Bank Spółdzielczy Oddział</w:t>
      </w:r>
      <w:r w:rsidR="0063618A" w:rsidRPr="00AA067C">
        <w:rPr>
          <w:sz w:val="22"/>
          <w:szCs w:val="22"/>
        </w:rPr>
        <w:t xml:space="preserve"> </w:t>
      </w:r>
      <w:r w:rsidRPr="00AA067C">
        <w:rPr>
          <w:sz w:val="22"/>
          <w:szCs w:val="22"/>
        </w:rPr>
        <w:t xml:space="preserve">w Dobrym Mieście z odpowiednim wyprzedzeniem, </w:t>
      </w:r>
      <w:r w:rsidRPr="00AA067C">
        <w:rPr>
          <w:b/>
          <w:sz w:val="22"/>
          <w:szCs w:val="22"/>
          <w:u w:val="single"/>
        </w:rPr>
        <w:t>tak aby środki pieniężne znalazły się na koncie bankowym najpóźniej</w:t>
      </w:r>
      <w:r w:rsidR="00163375" w:rsidRPr="00AA067C">
        <w:rPr>
          <w:b/>
          <w:sz w:val="22"/>
          <w:szCs w:val="22"/>
          <w:u w:val="single"/>
        </w:rPr>
        <w:br/>
      </w:r>
      <w:r w:rsidRPr="00AA067C">
        <w:rPr>
          <w:b/>
          <w:sz w:val="22"/>
          <w:szCs w:val="22"/>
          <w:u w:val="single"/>
        </w:rPr>
        <w:t xml:space="preserve">w przeddzień zawarcia umowy notarialnej. </w:t>
      </w:r>
    </w:p>
    <w:p w:rsidR="00B95936" w:rsidRPr="00AA067C" w:rsidRDefault="00B95936" w:rsidP="00A90400">
      <w:pPr>
        <w:pStyle w:val="Tekstpodstawowy"/>
        <w:spacing w:before="120" w:after="120"/>
        <w:rPr>
          <w:b/>
          <w:sz w:val="22"/>
          <w:szCs w:val="22"/>
        </w:rPr>
      </w:pPr>
      <w:r w:rsidRPr="00AA067C">
        <w:rPr>
          <w:b/>
          <w:sz w:val="22"/>
          <w:szCs w:val="22"/>
        </w:rPr>
        <w:t>Koszty notarialne i sądowe w całości ponosi nabywca nieruchomości.</w:t>
      </w:r>
    </w:p>
    <w:p w:rsidR="00B95936" w:rsidRPr="00AA067C" w:rsidRDefault="00B95936" w:rsidP="00A90400">
      <w:pPr>
        <w:pStyle w:val="Tekstpodstawowy"/>
        <w:spacing w:before="120" w:after="120"/>
        <w:rPr>
          <w:sz w:val="22"/>
          <w:szCs w:val="22"/>
        </w:rPr>
      </w:pPr>
      <w:r w:rsidRPr="00AA067C">
        <w:rPr>
          <w:sz w:val="22"/>
          <w:szCs w:val="22"/>
        </w:rPr>
        <w:t>Ogłoszony przetarg może być odwołany jedynie z ważnych powodów. Informację o odwołaniu przetargu podaje się do publicznej wiadomości z podaniem przyczyny odwołania przetargu.</w:t>
      </w:r>
    </w:p>
    <w:p w:rsidR="00B95936" w:rsidRPr="00AA067C" w:rsidRDefault="00B95936" w:rsidP="00A90400">
      <w:pPr>
        <w:spacing w:before="120" w:after="120"/>
        <w:jc w:val="both"/>
        <w:rPr>
          <w:sz w:val="22"/>
          <w:szCs w:val="22"/>
        </w:rPr>
      </w:pPr>
      <w:r w:rsidRPr="00AA067C">
        <w:rPr>
          <w:sz w:val="22"/>
          <w:szCs w:val="22"/>
        </w:rPr>
        <w:t>Ogłoszenie o przetarg</w:t>
      </w:r>
      <w:r w:rsidR="00AA067C" w:rsidRPr="00AA067C">
        <w:rPr>
          <w:sz w:val="22"/>
          <w:szCs w:val="22"/>
        </w:rPr>
        <w:t>u</w:t>
      </w:r>
      <w:r w:rsidRPr="00AA067C">
        <w:rPr>
          <w:sz w:val="22"/>
          <w:szCs w:val="22"/>
        </w:rPr>
        <w:t xml:space="preserve"> podlega publikacji na stronie Biuletynu Informacji Publicznej Urzędu Miejskiego w Dobrym Mieście </w:t>
      </w:r>
      <w:hyperlink r:id="rId9" w:history="1">
        <w:r w:rsidRPr="00AA067C">
          <w:rPr>
            <w:rStyle w:val="Hipercze"/>
            <w:sz w:val="22"/>
            <w:szCs w:val="22"/>
          </w:rPr>
          <w:t>http://bip.dobremiasto.com.pl/</w:t>
        </w:r>
      </w:hyperlink>
      <w:r w:rsidRPr="00AA067C">
        <w:rPr>
          <w:sz w:val="22"/>
          <w:szCs w:val="22"/>
        </w:rPr>
        <w:t xml:space="preserve"> i internetowej urzędu  </w:t>
      </w:r>
      <w:hyperlink r:id="rId10" w:history="1">
        <w:r w:rsidRPr="00AA067C">
          <w:rPr>
            <w:rStyle w:val="Hipercze"/>
            <w:sz w:val="22"/>
            <w:szCs w:val="22"/>
          </w:rPr>
          <w:t>http://dobremiasto.com.pl/</w:t>
        </w:r>
      </w:hyperlink>
      <w:r w:rsidRPr="00AA067C">
        <w:rPr>
          <w:sz w:val="22"/>
          <w:szCs w:val="22"/>
        </w:rPr>
        <w:t>, a także wywiesza</w:t>
      </w:r>
      <w:r w:rsidR="00071AA6">
        <w:rPr>
          <w:sz w:val="22"/>
          <w:szCs w:val="22"/>
        </w:rPr>
        <w:t xml:space="preserve"> </w:t>
      </w:r>
      <w:r w:rsidR="00071AA6">
        <w:rPr>
          <w:sz w:val="22"/>
          <w:szCs w:val="22"/>
        </w:rPr>
        <w:br/>
      </w:r>
      <w:r w:rsidRPr="00AA067C">
        <w:rPr>
          <w:sz w:val="22"/>
          <w:szCs w:val="22"/>
        </w:rPr>
        <w:t>się</w:t>
      </w:r>
      <w:r w:rsidR="00481D5F" w:rsidRPr="00AA067C">
        <w:rPr>
          <w:sz w:val="22"/>
          <w:szCs w:val="22"/>
        </w:rPr>
        <w:t xml:space="preserve"> </w:t>
      </w:r>
      <w:r w:rsidRPr="00AA067C">
        <w:rPr>
          <w:sz w:val="22"/>
          <w:szCs w:val="22"/>
        </w:rPr>
        <w:t>w siedzibie Urzędu przy ul. Warszawskiej 14 na tablicy informacyjnej - Gospodarka Nieruchomościami oraz podaje</w:t>
      </w:r>
      <w:r w:rsidR="00071AA6">
        <w:rPr>
          <w:sz w:val="22"/>
          <w:szCs w:val="22"/>
        </w:rPr>
        <w:t xml:space="preserve"> </w:t>
      </w:r>
      <w:r w:rsidRPr="00AA067C">
        <w:rPr>
          <w:sz w:val="22"/>
          <w:szCs w:val="22"/>
        </w:rPr>
        <w:t>do publicznej wiadomości w inny sposób zwyczajowo przyjęty w danej miejscowości. Ogłoszenia</w:t>
      </w:r>
      <w:r w:rsidR="00071AA6">
        <w:rPr>
          <w:sz w:val="22"/>
          <w:szCs w:val="22"/>
        </w:rPr>
        <w:br/>
      </w:r>
      <w:r w:rsidRPr="00AA067C">
        <w:rPr>
          <w:sz w:val="22"/>
          <w:szCs w:val="22"/>
        </w:rPr>
        <w:t xml:space="preserve">o przetargach zamieszcza się również w mediach elektronicznych </w:t>
      </w:r>
      <w:hyperlink r:id="rId11" w:history="1">
        <w:r w:rsidRPr="00AA067C">
          <w:rPr>
            <w:rStyle w:val="Hipercze"/>
            <w:sz w:val="22"/>
            <w:szCs w:val="22"/>
          </w:rPr>
          <w:t>http://otoprzetargi.pl/</w:t>
        </w:r>
      </w:hyperlink>
      <w:r w:rsidRPr="00AA067C">
        <w:rPr>
          <w:sz w:val="22"/>
          <w:szCs w:val="22"/>
          <w:u w:val="single"/>
        </w:rPr>
        <w:t>.</w:t>
      </w:r>
      <w:r w:rsidRPr="00AA067C">
        <w:rPr>
          <w:sz w:val="22"/>
          <w:szCs w:val="22"/>
        </w:rPr>
        <w:t xml:space="preserve"> </w:t>
      </w:r>
    </w:p>
    <w:p w:rsidR="00B95936" w:rsidRDefault="00B95936" w:rsidP="00A90400">
      <w:pPr>
        <w:spacing w:before="120" w:after="120"/>
        <w:jc w:val="both"/>
        <w:rPr>
          <w:sz w:val="22"/>
          <w:szCs w:val="22"/>
        </w:rPr>
      </w:pPr>
      <w:r w:rsidRPr="00AA067C">
        <w:rPr>
          <w:sz w:val="22"/>
          <w:szCs w:val="22"/>
        </w:rPr>
        <w:t>Informacje o przedmiocie sprzedaży można uzyskać w Wieloosobowym Stanowisku ds. Gospodarki Nieruchomościami</w:t>
      </w:r>
      <w:r w:rsidR="00071AA6">
        <w:rPr>
          <w:sz w:val="22"/>
          <w:szCs w:val="22"/>
        </w:rPr>
        <w:t xml:space="preserve"> </w:t>
      </w:r>
      <w:r w:rsidRPr="00AA067C">
        <w:rPr>
          <w:sz w:val="22"/>
          <w:szCs w:val="22"/>
        </w:rPr>
        <w:t>i Rolnictwa Urzędu Miejskiego w Dobrym Mieście przy ul. Warszawskiej 14, pokój nr 6</w:t>
      </w:r>
      <w:r w:rsidR="00B75F84" w:rsidRPr="00AA067C">
        <w:rPr>
          <w:sz w:val="22"/>
          <w:szCs w:val="22"/>
        </w:rPr>
        <w:t xml:space="preserve"> lub pod numerem telefon</w:t>
      </w:r>
      <w:r w:rsidR="00071AA6">
        <w:rPr>
          <w:sz w:val="22"/>
          <w:szCs w:val="22"/>
        </w:rPr>
        <w:t xml:space="preserve"> </w:t>
      </w:r>
      <w:r w:rsidRPr="00AA067C">
        <w:rPr>
          <w:sz w:val="22"/>
          <w:szCs w:val="22"/>
        </w:rPr>
        <w:t>(89) 616 19 24.</w:t>
      </w:r>
    </w:p>
    <w:p w:rsidR="005763DA" w:rsidRDefault="005763DA" w:rsidP="005763DA">
      <w:pPr>
        <w:pStyle w:val="NormalnyWeb"/>
        <w:spacing w:before="0" w:beforeAutospacing="0" w:after="0" w:afterAutospacing="0"/>
        <w:ind w:firstLine="5954"/>
        <w:jc w:val="center"/>
        <w:rPr>
          <w:i/>
          <w:sz w:val="20"/>
          <w:szCs w:val="20"/>
        </w:rPr>
      </w:pPr>
    </w:p>
    <w:p w:rsidR="005763DA" w:rsidRDefault="005763DA" w:rsidP="005763DA">
      <w:pPr>
        <w:pStyle w:val="NormalnyWeb"/>
        <w:spacing w:before="0" w:beforeAutospacing="0" w:after="0" w:afterAutospacing="0"/>
        <w:ind w:firstLine="5954"/>
        <w:jc w:val="center"/>
        <w:rPr>
          <w:i/>
          <w:sz w:val="20"/>
          <w:szCs w:val="20"/>
        </w:rPr>
      </w:pPr>
      <w:r>
        <w:rPr>
          <w:i/>
          <w:sz w:val="20"/>
          <w:szCs w:val="20"/>
        </w:rPr>
        <w:t>Z up. BURMISTRZA</w:t>
      </w:r>
    </w:p>
    <w:p w:rsidR="005763DA" w:rsidRDefault="005763DA" w:rsidP="005763DA">
      <w:pPr>
        <w:pStyle w:val="NormalnyWeb"/>
        <w:spacing w:before="0" w:beforeAutospacing="0" w:after="0" w:afterAutospacing="0"/>
        <w:ind w:firstLine="5954"/>
        <w:jc w:val="center"/>
        <w:rPr>
          <w:i/>
          <w:sz w:val="20"/>
          <w:szCs w:val="20"/>
        </w:rPr>
      </w:pPr>
      <w:r>
        <w:rPr>
          <w:i/>
          <w:sz w:val="20"/>
          <w:szCs w:val="20"/>
        </w:rPr>
        <w:t>/ - /</w:t>
      </w:r>
    </w:p>
    <w:p w:rsidR="005763DA" w:rsidRDefault="005763DA" w:rsidP="005763DA">
      <w:pPr>
        <w:pStyle w:val="NormalnyWeb"/>
        <w:spacing w:before="0" w:beforeAutospacing="0" w:after="0" w:afterAutospacing="0"/>
        <w:ind w:firstLine="5954"/>
        <w:jc w:val="center"/>
        <w:rPr>
          <w:i/>
          <w:sz w:val="20"/>
          <w:szCs w:val="20"/>
        </w:rPr>
      </w:pPr>
      <w:r>
        <w:rPr>
          <w:i/>
          <w:sz w:val="20"/>
          <w:szCs w:val="20"/>
        </w:rPr>
        <w:t>Beata Harań</w:t>
      </w:r>
    </w:p>
    <w:p w:rsidR="005763DA" w:rsidRDefault="005763DA" w:rsidP="005763DA">
      <w:pPr>
        <w:pStyle w:val="NormalnyWeb"/>
        <w:spacing w:before="0" w:beforeAutospacing="0" w:after="0" w:afterAutospacing="0"/>
        <w:ind w:firstLine="5954"/>
        <w:jc w:val="center"/>
        <w:rPr>
          <w:i/>
          <w:sz w:val="20"/>
          <w:szCs w:val="20"/>
        </w:rPr>
      </w:pPr>
      <w:r>
        <w:rPr>
          <w:i/>
          <w:sz w:val="20"/>
          <w:szCs w:val="20"/>
        </w:rPr>
        <w:t>ZASTĘPCA BURMISTRZA</w:t>
      </w:r>
    </w:p>
    <w:p w:rsidR="006C1973" w:rsidRPr="00AA067C" w:rsidRDefault="006C1973" w:rsidP="00A90400">
      <w:pPr>
        <w:spacing w:before="120" w:after="120"/>
        <w:jc w:val="both"/>
        <w:rPr>
          <w:sz w:val="22"/>
          <w:szCs w:val="22"/>
        </w:rPr>
      </w:pPr>
    </w:p>
    <w:sectPr w:rsidR="006C1973" w:rsidRPr="00AA067C" w:rsidSect="0043795D">
      <w:footerReference w:type="default" r:id="rId12"/>
      <w:pgSz w:w="11906" w:h="16838"/>
      <w:pgMar w:top="720" w:right="720" w:bottom="720" w:left="720" w:header="708"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29B" w:rsidRDefault="007B729B" w:rsidP="00F82578">
      <w:r>
        <w:separator/>
      </w:r>
    </w:p>
  </w:endnote>
  <w:endnote w:type="continuationSeparator" w:id="0">
    <w:p w:rsidR="007B729B" w:rsidRDefault="007B729B"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368173110"/>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C5339B" w:rsidRPr="00A90400" w:rsidRDefault="00C5339B">
            <w:pPr>
              <w:pStyle w:val="Stopka"/>
              <w:jc w:val="right"/>
              <w:rPr>
                <w:sz w:val="16"/>
                <w:szCs w:val="16"/>
              </w:rPr>
            </w:pPr>
            <w:r w:rsidRPr="00A90400">
              <w:rPr>
                <w:sz w:val="16"/>
                <w:szCs w:val="16"/>
              </w:rPr>
              <w:t xml:space="preserve">Strona </w:t>
            </w:r>
            <w:r w:rsidRPr="00A90400">
              <w:rPr>
                <w:b/>
                <w:bCs/>
                <w:sz w:val="16"/>
                <w:szCs w:val="16"/>
              </w:rPr>
              <w:fldChar w:fldCharType="begin"/>
            </w:r>
            <w:r w:rsidRPr="00A90400">
              <w:rPr>
                <w:b/>
                <w:bCs/>
                <w:sz w:val="16"/>
                <w:szCs w:val="16"/>
              </w:rPr>
              <w:instrText>PAGE</w:instrText>
            </w:r>
            <w:r w:rsidRPr="00A90400">
              <w:rPr>
                <w:b/>
                <w:bCs/>
                <w:sz w:val="16"/>
                <w:szCs w:val="16"/>
              </w:rPr>
              <w:fldChar w:fldCharType="separate"/>
            </w:r>
            <w:r w:rsidR="00F07609">
              <w:rPr>
                <w:b/>
                <w:bCs/>
                <w:noProof/>
                <w:sz w:val="16"/>
                <w:szCs w:val="16"/>
              </w:rPr>
              <w:t>3</w:t>
            </w:r>
            <w:r w:rsidRPr="00A90400">
              <w:rPr>
                <w:b/>
                <w:bCs/>
                <w:sz w:val="16"/>
                <w:szCs w:val="16"/>
              </w:rPr>
              <w:fldChar w:fldCharType="end"/>
            </w:r>
            <w:r w:rsidRPr="00A90400">
              <w:rPr>
                <w:sz w:val="16"/>
                <w:szCs w:val="16"/>
              </w:rPr>
              <w:t xml:space="preserve"> z </w:t>
            </w:r>
            <w:r w:rsidRPr="00A90400">
              <w:rPr>
                <w:b/>
                <w:bCs/>
                <w:sz w:val="16"/>
                <w:szCs w:val="16"/>
              </w:rPr>
              <w:fldChar w:fldCharType="begin"/>
            </w:r>
            <w:r w:rsidRPr="00A90400">
              <w:rPr>
                <w:b/>
                <w:bCs/>
                <w:sz w:val="16"/>
                <w:szCs w:val="16"/>
              </w:rPr>
              <w:instrText>NUMPAGES</w:instrText>
            </w:r>
            <w:r w:rsidRPr="00A90400">
              <w:rPr>
                <w:b/>
                <w:bCs/>
                <w:sz w:val="16"/>
                <w:szCs w:val="16"/>
              </w:rPr>
              <w:fldChar w:fldCharType="separate"/>
            </w:r>
            <w:r w:rsidR="00F07609">
              <w:rPr>
                <w:b/>
                <w:bCs/>
                <w:noProof/>
                <w:sz w:val="16"/>
                <w:szCs w:val="16"/>
              </w:rPr>
              <w:t>3</w:t>
            </w:r>
            <w:r w:rsidRPr="00A90400">
              <w:rPr>
                <w:b/>
                <w:bCs/>
                <w:sz w:val="16"/>
                <w:szCs w:val="16"/>
              </w:rPr>
              <w:fldChar w:fldCharType="end"/>
            </w:r>
          </w:p>
        </w:sdtContent>
      </w:sdt>
    </w:sdtContent>
  </w:sdt>
  <w:p w:rsidR="00C5339B" w:rsidRDefault="00C533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29B" w:rsidRDefault="007B729B" w:rsidP="00F82578">
      <w:r>
        <w:separator/>
      </w:r>
    </w:p>
  </w:footnote>
  <w:footnote w:type="continuationSeparator" w:id="0">
    <w:p w:rsidR="007B729B" w:rsidRDefault="007B729B" w:rsidP="00F82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F41101"/>
    <w:multiLevelType w:val="hybridMultilevel"/>
    <w:tmpl w:val="F0B614EE"/>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23676B6"/>
    <w:multiLevelType w:val="hybridMultilevel"/>
    <w:tmpl w:val="73142C7C"/>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36"/>
    <w:rsid w:val="000240D3"/>
    <w:rsid w:val="00024C70"/>
    <w:rsid w:val="00046E64"/>
    <w:rsid w:val="00071AA6"/>
    <w:rsid w:val="00083DF5"/>
    <w:rsid w:val="0009721C"/>
    <w:rsid w:val="000D2153"/>
    <w:rsid w:val="000F30CF"/>
    <w:rsid w:val="000F4E0B"/>
    <w:rsid w:val="001169EF"/>
    <w:rsid w:val="00137636"/>
    <w:rsid w:val="00163375"/>
    <w:rsid w:val="00175286"/>
    <w:rsid w:val="00223210"/>
    <w:rsid w:val="00233371"/>
    <w:rsid w:val="00234785"/>
    <w:rsid w:val="00247326"/>
    <w:rsid w:val="002859B5"/>
    <w:rsid w:val="0028631E"/>
    <w:rsid w:val="002A74EB"/>
    <w:rsid w:val="002B6A33"/>
    <w:rsid w:val="0031142A"/>
    <w:rsid w:val="00332C05"/>
    <w:rsid w:val="003460C0"/>
    <w:rsid w:val="00360F81"/>
    <w:rsid w:val="00380B8C"/>
    <w:rsid w:val="003877AC"/>
    <w:rsid w:val="003D70DA"/>
    <w:rsid w:val="003F5DDB"/>
    <w:rsid w:val="003F62E9"/>
    <w:rsid w:val="003F6ADE"/>
    <w:rsid w:val="00422C62"/>
    <w:rsid w:val="0043795D"/>
    <w:rsid w:val="004448C8"/>
    <w:rsid w:val="004452FA"/>
    <w:rsid w:val="00481D5F"/>
    <w:rsid w:val="00494DEB"/>
    <w:rsid w:val="004C62E3"/>
    <w:rsid w:val="004E1519"/>
    <w:rsid w:val="004E28EF"/>
    <w:rsid w:val="004E372B"/>
    <w:rsid w:val="004E75D9"/>
    <w:rsid w:val="0052239D"/>
    <w:rsid w:val="0053181B"/>
    <w:rsid w:val="005462A0"/>
    <w:rsid w:val="005525CA"/>
    <w:rsid w:val="005632B6"/>
    <w:rsid w:val="005763DA"/>
    <w:rsid w:val="005E5698"/>
    <w:rsid w:val="00612951"/>
    <w:rsid w:val="00615166"/>
    <w:rsid w:val="0062625F"/>
    <w:rsid w:val="0063618A"/>
    <w:rsid w:val="00660069"/>
    <w:rsid w:val="00694045"/>
    <w:rsid w:val="006A3327"/>
    <w:rsid w:val="006A5F08"/>
    <w:rsid w:val="006C1973"/>
    <w:rsid w:val="006E63E8"/>
    <w:rsid w:val="007219E6"/>
    <w:rsid w:val="007321C0"/>
    <w:rsid w:val="00764F5D"/>
    <w:rsid w:val="00766618"/>
    <w:rsid w:val="00776956"/>
    <w:rsid w:val="007B729B"/>
    <w:rsid w:val="007D274F"/>
    <w:rsid w:val="007E6017"/>
    <w:rsid w:val="007F0035"/>
    <w:rsid w:val="007F29D6"/>
    <w:rsid w:val="008132A0"/>
    <w:rsid w:val="00833EC8"/>
    <w:rsid w:val="00875558"/>
    <w:rsid w:val="00886429"/>
    <w:rsid w:val="008950F3"/>
    <w:rsid w:val="008A025B"/>
    <w:rsid w:val="008A79FC"/>
    <w:rsid w:val="008B0FA8"/>
    <w:rsid w:val="009C6485"/>
    <w:rsid w:val="009F2E7A"/>
    <w:rsid w:val="009F5688"/>
    <w:rsid w:val="00A177B8"/>
    <w:rsid w:val="00A47898"/>
    <w:rsid w:val="00A6429E"/>
    <w:rsid w:val="00A67A0E"/>
    <w:rsid w:val="00A877BD"/>
    <w:rsid w:val="00A90400"/>
    <w:rsid w:val="00AA067C"/>
    <w:rsid w:val="00AC4447"/>
    <w:rsid w:val="00AD0031"/>
    <w:rsid w:val="00B23CA6"/>
    <w:rsid w:val="00B277DD"/>
    <w:rsid w:val="00B453D0"/>
    <w:rsid w:val="00B62D65"/>
    <w:rsid w:val="00B672A8"/>
    <w:rsid w:val="00B75F84"/>
    <w:rsid w:val="00B85939"/>
    <w:rsid w:val="00B95936"/>
    <w:rsid w:val="00BB49C6"/>
    <w:rsid w:val="00BD2AF2"/>
    <w:rsid w:val="00BD4E97"/>
    <w:rsid w:val="00BE3DEB"/>
    <w:rsid w:val="00BF75BA"/>
    <w:rsid w:val="00C02BC6"/>
    <w:rsid w:val="00C23BE2"/>
    <w:rsid w:val="00C35CBE"/>
    <w:rsid w:val="00C5339B"/>
    <w:rsid w:val="00C558DB"/>
    <w:rsid w:val="00C918DF"/>
    <w:rsid w:val="00CA1ED0"/>
    <w:rsid w:val="00D00DA0"/>
    <w:rsid w:val="00D20442"/>
    <w:rsid w:val="00D3125E"/>
    <w:rsid w:val="00D42D59"/>
    <w:rsid w:val="00D56BD2"/>
    <w:rsid w:val="00D8215C"/>
    <w:rsid w:val="00D936EF"/>
    <w:rsid w:val="00DB6000"/>
    <w:rsid w:val="00DB640C"/>
    <w:rsid w:val="00DC2B62"/>
    <w:rsid w:val="00DD4B07"/>
    <w:rsid w:val="00DE1631"/>
    <w:rsid w:val="00DE4636"/>
    <w:rsid w:val="00DF3103"/>
    <w:rsid w:val="00E20F11"/>
    <w:rsid w:val="00E519E8"/>
    <w:rsid w:val="00E5251D"/>
    <w:rsid w:val="00E94D75"/>
    <w:rsid w:val="00EA50B6"/>
    <w:rsid w:val="00EA7752"/>
    <w:rsid w:val="00EC4C1D"/>
    <w:rsid w:val="00ED3280"/>
    <w:rsid w:val="00F07609"/>
    <w:rsid w:val="00F12530"/>
    <w:rsid w:val="00F21BA2"/>
    <w:rsid w:val="00F377B9"/>
    <w:rsid w:val="00F57BEC"/>
    <w:rsid w:val="00F63C1F"/>
    <w:rsid w:val="00F65D78"/>
    <w:rsid w:val="00F70320"/>
    <w:rsid w:val="00F82578"/>
    <w:rsid w:val="00FB1182"/>
    <w:rsid w:val="00FB2E7D"/>
    <w:rsid w:val="00FB2F13"/>
    <w:rsid w:val="00FC5D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C35CBE"/>
    <w:pPr>
      <w:keepNext/>
      <w:outlineLvl w:val="1"/>
    </w:pPr>
    <w:rPr>
      <w:u w:val="single"/>
    </w:rPr>
  </w:style>
  <w:style w:type="paragraph" w:styleId="Nagwek3">
    <w:name w:val="heading 3"/>
    <w:basedOn w:val="Normalny"/>
    <w:next w:val="Normalny"/>
    <w:link w:val="Nagwek3Znak"/>
    <w:qFormat/>
    <w:rsid w:val="00C35CBE"/>
    <w:pPr>
      <w:keepNext/>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 w:type="character" w:customStyle="1" w:styleId="Nagwek2Znak">
    <w:name w:val="Nagłówek 2 Znak"/>
    <w:basedOn w:val="Domylnaczcionkaakapitu"/>
    <w:link w:val="Nagwek2"/>
    <w:rsid w:val="00C35CBE"/>
    <w:rPr>
      <w:rFonts w:ascii="Times New Roman" w:eastAsia="Times New Roman" w:hAnsi="Times New Roman" w:cs="Times New Roman"/>
      <w:sz w:val="24"/>
      <w:szCs w:val="24"/>
      <w:u w:val="single"/>
      <w:lang w:eastAsia="pl-PL"/>
    </w:rPr>
  </w:style>
  <w:style w:type="character" w:customStyle="1" w:styleId="Nagwek3Znak">
    <w:name w:val="Nagłówek 3 Znak"/>
    <w:basedOn w:val="Domylnaczcionkaakapitu"/>
    <w:link w:val="Nagwek3"/>
    <w:rsid w:val="00C35CBE"/>
    <w:rPr>
      <w:rFonts w:ascii="Times New Roman" w:eastAsia="Times New Roman" w:hAnsi="Times New Roman" w:cs="Times New Roman"/>
      <w:b/>
      <w:bC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C35CBE"/>
    <w:pPr>
      <w:keepNext/>
      <w:outlineLvl w:val="1"/>
    </w:pPr>
    <w:rPr>
      <w:u w:val="single"/>
    </w:rPr>
  </w:style>
  <w:style w:type="paragraph" w:styleId="Nagwek3">
    <w:name w:val="heading 3"/>
    <w:basedOn w:val="Normalny"/>
    <w:next w:val="Normalny"/>
    <w:link w:val="Nagwek3Znak"/>
    <w:qFormat/>
    <w:rsid w:val="00C35CBE"/>
    <w:pPr>
      <w:keepNext/>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 w:type="character" w:customStyle="1" w:styleId="Nagwek2Znak">
    <w:name w:val="Nagłówek 2 Znak"/>
    <w:basedOn w:val="Domylnaczcionkaakapitu"/>
    <w:link w:val="Nagwek2"/>
    <w:rsid w:val="00C35CBE"/>
    <w:rPr>
      <w:rFonts w:ascii="Times New Roman" w:eastAsia="Times New Roman" w:hAnsi="Times New Roman" w:cs="Times New Roman"/>
      <w:sz w:val="24"/>
      <w:szCs w:val="24"/>
      <w:u w:val="single"/>
      <w:lang w:eastAsia="pl-PL"/>
    </w:rPr>
  </w:style>
  <w:style w:type="character" w:customStyle="1" w:styleId="Nagwek3Znak">
    <w:name w:val="Nagłówek 3 Znak"/>
    <w:basedOn w:val="Domylnaczcionkaakapitu"/>
    <w:link w:val="Nagwek3"/>
    <w:rsid w:val="00C35CBE"/>
    <w:rPr>
      <w:rFonts w:ascii="Times New Roman" w:eastAsia="Times New Roman" w:hAnsi="Times New Roman" w:cs="Times New Roman"/>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toprzetargi.pl/" TargetMode="External"/><Relationship Id="rId5" Type="http://schemas.openxmlformats.org/officeDocument/2006/relationships/settings" Target="settings.xml"/><Relationship Id="rId10" Type="http://schemas.openxmlformats.org/officeDocument/2006/relationships/hyperlink" Target="http://dobremiasto.com.pl/" TargetMode="External"/><Relationship Id="rId4" Type="http://schemas.microsoft.com/office/2007/relationships/stylesWithEffects" Target="stylesWithEffects.xml"/><Relationship Id="rId9" Type="http://schemas.openxmlformats.org/officeDocument/2006/relationships/hyperlink" Target="http://bip.dobremiasto.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E8D98-C644-40A7-8847-62B2A7BA2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1646</Words>
  <Characters>9881</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2</cp:revision>
  <cp:lastPrinted>2017-12-21T12:35:00Z</cp:lastPrinted>
  <dcterms:created xsi:type="dcterms:W3CDTF">2017-12-28T12:19:00Z</dcterms:created>
  <dcterms:modified xsi:type="dcterms:W3CDTF">2017-12-28T12:19:00Z</dcterms:modified>
</cp:coreProperties>
</file>