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9C385D" w:rsidRDefault="00B95936" w:rsidP="00B95936">
      <w:pPr>
        <w:jc w:val="right"/>
        <w:rPr>
          <w:sz w:val="22"/>
          <w:szCs w:val="22"/>
        </w:rPr>
      </w:pPr>
      <w:r w:rsidRPr="009C385D">
        <w:rPr>
          <w:sz w:val="22"/>
          <w:szCs w:val="22"/>
        </w:rPr>
        <w:t xml:space="preserve">Dobre Miasto, dnia </w:t>
      </w:r>
      <w:r w:rsidR="000368CE">
        <w:rPr>
          <w:sz w:val="22"/>
          <w:szCs w:val="22"/>
        </w:rPr>
        <w:t>4 lipca 2018</w:t>
      </w:r>
      <w:r w:rsidR="009F2E7A" w:rsidRPr="009C385D">
        <w:rPr>
          <w:sz w:val="22"/>
          <w:szCs w:val="22"/>
        </w:rPr>
        <w:t xml:space="preserve"> r.</w:t>
      </w:r>
    </w:p>
    <w:p w:rsidR="00B95936" w:rsidRPr="009C385D" w:rsidRDefault="00B95936" w:rsidP="00B95936">
      <w:pPr>
        <w:rPr>
          <w:sz w:val="22"/>
          <w:szCs w:val="22"/>
        </w:rPr>
      </w:pPr>
      <w:r w:rsidRPr="009C385D">
        <w:rPr>
          <w:sz w:val="22"/>
          <w:szCs w:val="22"/>
        </w:rPr>
        <w:t>GN.6810.2</w:t>
      </w:r>
      <w:r w:rsidR="005822CB">
        <w:rPr>
          <w:sz w:val="22"/>
          <w:szCs w:val="22"/>
        </w:rPr>
        <w:t>.</w:t>
      </w:r>
      <w:r w:rsidR="000368CE">
        <w:rPr>
          <w:sz w:val="22"/>
          <w:szCs w:val="22"/>
        </w:rPr>
        <w:t>36.2018.</w:t>
      </w:r>
      <w:r w:rsidRPr="009C385D">
        <w:rPr>
          <w:sz w:val="22"/>
          <w:szCs w:val="22"/>
        </w:rPr>
        <w:t>MZG</w:t>
      </w:r>
    </w:p>
    <w:p w:rsidR="00B95936" w:rsidRPr="009C385D" w:rsidRDefault="00B95936" w:rsidP="00B95936">
      <w:pPr>
        <w:rPr>
          <w:sz w:val="22"/>
          <w:szCs w:val="22"/>
        </w:rPr>
      </w:pPr>
    </w:p>
    <w:p w:rsidR="00B95936" w:rsidRPr="009C385D" w:rsidRDefault="00B95936" w:rsidP="00B95936">
      <w:pPr>
        <w:jc w:val="center"/>
        <w:rPr>
          <w:b/>
          <w:sz w:val="22"/>
          <w:szCs w:val="22"/>
        </w:rPr>
      </w:pPr>
      <w:r w:rsidRPr="009C385D">
        <w:rPr>
          <w:b/>
          <w:sz w:val="22"/>
          <w:szCs w:val="22"/>
        </w:rPr>
        <w:t>O G Ł O S Z E N I E</w:t>
      </w:r>
    </w:p>
    <w:p w:rsidR="00B95936" w:rsidRPr="009C385D" w:rsidRDefault="00B95936" w:rsidP="00B95936">
      <w:pPr>
        <w:jc w:val="both"/>
        <w:rPr>
          <w:b/>
          <w:bCs/>
          <w:sz w:val="22"/>
          <w:szCs w:val="22"/>
        </w:rPr>
      </w:pPr>
    </w:p>
    <w:p w:rsidR="00322D3C" w:rsidRPr="009C385D" w:rsidRDefault="00963BF6" w:rsidP="00614FC0">
      <w:pPr>
        <w:pStyle w:val="Tekstpodstawowy"/>
        <w:spacing w:before="120" w:after="120"/>
        <w:rPr>
          <w:sz w:val="22"/>
          <w:szCs w:val="22"/>
        </w:rPr>
      </w:pPr>
      <w:r w:rsidRPr="009C385D">
        <w:rPr>
          <w:sz w:val="22"/>
          <w:szCs w:val="22"/>
        </w:rPr>
        <w:t>Na podstawie art. 38, art. 40 ust. 1 pkt 2, ust. 3 i ust. 5, art. 41 ustawy z dnia 21 sierpnia 1997 r.</w:t>
      </w:r>
      <w:r w:rsidR="00180C09" w:rsidRPr="009C385D">
        <w:rPr>
          <w:sz w:val="22"/>
          <w:szCs w:val="22"/>
        </w:rPr>
        <w:br/>
      </w:r>
      <w:r w:rsidRPr="009C385D">
        <w:rPr>
          <w:sz w:val="22"/>
          <w:szCs w:val="22"/>
        </w:rPr>
        <w:t xml:space="preserve">o gospodarce nieruchomościami </w:t>
      </w:r>
      <w:r w:rsidR="00487EC9" w:rsidRPr="009C385D">
        <w:rPr>
          <w:sz w:val="22"/>
          <w:szCs w:val="22"/>
        </w:rPr>
        <w:t xml:space="preserve">(j.t. Dz.U. z 2018 r., poz. 121 z </w:t>
      </w:r>
      <w:proofErr w:type="spellStart"/>
      <w:r w:rsidR="00487EC9" w:rsidRPr="009C385D">
        <w:rPr>
          <w:sz w:val="22"/>
          <w:szCs w:val="22"/>
        </w:rPr>
        <w:t>późn</w:t>
      </w:r>
      <w:proofErr w:type="spellEnd"/>
      <w:r w:rsidR="00487EC9" w:rsidRPr="009C385D">
        <w:rPr>
          <w:sz w:val="22"/>
          <w:szCs w:val="22"/>
        </w:rPr>
        <w:t>. zm.)</w:t>
      </w:r>
      <w:r w:rsidRPr="009C385D">
        <w:rPr>
          <w:sz w:val="22"/>
          <w:szCs w:val="22"/>
        </w:rPr>
        <w:t>, § 6, § 8, § 10, § 12, §15 rozporządzenia Rady Ministrów z dnia 14 września 2004 r. w sprawie sposobu i trybu przeprowadzania przetargów oraz rokowań na zbycie nieruc</w:t>
      </w:r>
      <w:r w:rsidR="005E0807" w:rsidRPr="009C385D">
        <w:rPr>
          <w:sz w:val="22"/>
          <w:szCs w:val="22"/>
        </w:rPr>
        <w:t>homości (</w:t>
      </w:r>
      <w:r w:rsidR="00487EC9" w:rsidRPr="009C385D">
        <w:rPr>
          <w:sz w:val="22"/>
          <w:szCs w:val="22"/>
        </w:rPr>
        <w:t xml:space="preserve">j.t. </w:t>
      </w:r>
      <w:r w:rsidR="005E0807" w:rsidRPr="009C385D">
        <w:rPr>
          <w:sz w:val="22"/>
          <w:szCs w:val="22"/>
        </w:rPr>
        <w:t>Dz.</w:t>
      </w:r>
      <w:r w:rsidRPr="009C385D">
        <w:rPr>
          <w:sz w:val="22"/>
          <w:szCs w:val="22"/>
        </w:rPr>
        <w:t>U.</w:t>
      </w:r>
      <w:r w:rsidR="00FA2EDF">
        <w:rPr>
          <w:sz w:val="22"/>
          <w:szCs w:val="22"/>
        </w:rPr>
        <w:t xml:space="preserve"> </w:t>
      </w:r>
      <w:r w:rsidRPr="009C385D">
        <w:rPr>
          <w:sz w:val="22"/>
          <w:szCs w:val="22"/>
        </w:rPr>
        <w:t>z 2014 r., poz. 1490)</w:t>
      </w:r>
      <w:r w:rsidR="00614FC0" w:rsidRPr="009C385D">
        <w:rPr>
          <w:sz w:val="22"/>
          <w:szCs w:val="22"/>
        </w:rPr>
        <w:t xml:space="preserve"> </w:t>
      </w:r>
      <w:r w:rsidR="002701B9" w:rsidRPr="009C385D">
        <w:rPr>
          <w:b/>
          <w:bCs/>
          <w:sz w:val="22"/>
          <w:szCs w:val="22"/>
        </w:rPr>
        <w:t>ogłaszam I przetarg</w:t>
      </w:r>
      <w:r w:rsidR="00B95936" w:rsidRPr="009C385D">
        <w:rPr>
          <w:b/>
          <w:bCs/>
          <w:sz w:val="22"/>
          <w:szCs w:val="22"/>
        </w:rPr>
        <w:t xml:space="preserve"> ustn</w:t>
      </w:r>
      <w:r w:rsidR="009712B2" w:rsidRPr="009C385D">
        <w:rPr>
          <w:b/>
          <w:bCs/>
          <w:sz w:val="22"/>
          <w:szCs w:val="22"/>
        </w:rPr>
        <w:t xml:space="preserve">y </w:t>
      </w:r>
      <w:r w:rsidR="00B95936" w:rsidRPr="009C385D">
        <w:rPr>
          <w:b/>
          <w:bCs/>
          <w:sz w:val="22"/>
          <w:szCs w:val="22"/>
        </w:rPr>
        <w:t>ograniczon</w:t>
      </w:r>
      <w:r w:rsidR="009712B2" w:rsidRPr="009C385D">
        <w:rPr>
          <w:b/>
          <w:bCs/>
          <w:sz w:val="22"/>
          <w:szCs w:val="22"/>
        </w:rPr>
        <w:t>y</w:t>
      </w:r>
      <w:r w:rsidR="00A13031" w:rsidRPr="009C385D">
        <w:rPr>
          <w:b/>
          <w:sz w:val="22"/>
          <w:szCs w:val="22"/>
        </w:rPr>
        <w:t xml:space="preserve">. </w:t>
      </w:r>
    </w:p>
    <w:p w:rsidR="00487EC9" w:rsidRDefault="0040343A" w:rsidP="0040343A">
      <w:pPr>
        <w:pStyle w:val="Tekstpodstawowy"/>
        <w:spacing w:before="60" w:after="60"/>
        <w:rPr>
          <w:sz w:val="22"/>
          <w:szCs w:val="22"/>
        </w:rPr>
      </w:pPr>
      <w:r w:rsidRPr="009C385D">
        <w:rPr>
          <w:sz w:val="22"/>
          <w:szCs w:val="22"/>
        </w:rPr>
        <w:t>Zgodnie z Zarządzeniem Burmistrza Dobrego Miasta Nr GN.0050.98.2018.MZG z 27 kwietnia 2018 r. nieruchomość gruntowa niezabudowana nr 95/7, stanowiąca własność Gminy Dobre Miasto, położona</w:t>
      </w:r>
      <w:r w:rsidRPr="009C385D">
        <w:rPr>
          <w:sz w:val="22"/>
          <w:szCs w:val="22"/>
        </w:rPr>
        <w:br/>
        <w:t xml:space="preserve">w obrębie nr 4 miasta Dobre Miasto przeznaczona została do sprzedaży w drodze przetargu  ustnego ograniczonego do właścicieli nieruchomości przyległych, oznaczonych jako działka nr 96/1 i 95/6. Działka </w:t>
      </w:r>
      <w:r w:rsidRPr="009C385D">
        <w:rPr>
          <w:sz w:val="22"/>
          <w:szCs w:val="22"/>
        </w:rPr>
        <w:br/>
        <w:t xml:space="preserve">nr 95/7 ze względu na jej cechy geometryczne, tj. wielkość i kształt nie może być odrębnie zagospodarowana. </w:t>
      </w:r>
    </w:p>
    <w:p w:rsidR="000368CE" w:rsidRPr="009C385D" w:rsidRDefault="000368CE" w:rsidP="0040343A">
      <w:pPr>
        <w:pStyle w:val="Tekstpodstawowy"/>
        <w:spacing w:before="60" w:after="60"/>
        <w:rPr>
          <w:sz w:val="22"/>
          <w:szCs w:val="22"/>
        </w:rPr>
      </w:pPr>
    </w:p>
    <w:p w:rsidR="0040343A" w:rsidRPr="009C385D" w:rsidRDefault="0040343A" w:rsidP="0040343A">
      <w:pPr>
        <w:spacing w:before="60" w:after="60"/>
        <w:jc w:val="both"/>
        <w:rPr>
          <w:b/>
          <w:i/>
          <w:sz w:val="22"/>
          <w:szCs w:val="22"/>
          <w:u w:val="single"/>
        </w:rPr>
      </w:pPr>
      <w:r w:rsidRPr="009C385D">
        <w:rPr>
          <w:b/>
          <w:i/>
          <w:sz w:val="22"/>
          <w:szCs w:val="22"/>
          <w:u w:val="single"/>
        </w:rPr>
        <w:t>Lokalizacja i otoczenie nieruchomości.</w:t>
      </w:r>
    </w:p>
    <w:p w:rsidR="0040343A" w:rsidRPr="009C385D" w:rsidRDefault="0040343A" w:rsidP="0040343A">
      <w:pPr>
        <w:spacing w:before="60" w:after="60"/>
        <w:jc w:val="both"/>
        <w:rPr>
          <w:sz w:val="22"/>
          <w:szCs w:val="22"/>
        </w:rPr>
      </w:pPr>
      <w:r w:rsidRPr="009C385D">
        <w:rPr>
          <w:sz w:val="22"/>
          <w:szCs w:val="22"/>
        </w:rPr>
        <w:t xml:space="preserve">Nieruchomość oznaczona nr 95/7 położona jest na Osiedlu Śródmieście, głównie wśród zabudowy mieszkaniowej, nieopodal zabudowy handlowo – usługowej. </w:t>
      </w:r>
    </w:p>
    <w:p w:rsidR="0040343A" w:rsidRPr="009C385D" w:rsidRDefault="0040343A" w:rsidP="0040343A">
      <w:pPr>
        <w:jc w:val="both"/>
        <w:rPr>
          <w:sz w:val="22"/>
          <w:szCs w:val="22"/>
        </w:rPr>
      </w:pPr>
    </w:p>
    <w:p w:rsidR="0040343A" w:rsidRPr="009C385D" w:rsidRDefault="0040343A" w:rsidP="0040343A">
      <w:pPr>
        <w:jc w:val="both"/>
        <w:rPr>
          <w:b/>
          <w:i/>
          <w:sz w:val="22"/>
          <w:szCs w:val="22"/>
          <w:u w:val="single"/>
        </w:rPr>
      </w:pPr>
      <w:r w:rsidRPr="009C385D">
        <w:rPr>
          <w:b/>
          <w:i/>
          <w:sz w:val="22"/>
          <w:szCs w:val="22"/>
          <w:u w:val="single"/>
        </w:rPr>
        <w:t>Opis nieruchomości.</w:t>
      </w:r>
    </w:p>
    <w:p w:rsidR="0040343A" w:rsidRPr="009C385D" w:rsidRDefault="0040343A" w:rsidP="0040343A">
      <w:pPr>
        <w:rPr>
          <w:rFonts w:ascii="Arial" w:hAnsi="Arial" w:cs="Arial"/>
          <w:sz w:val="22"/>
          <w:szCs w:val="22"/>
        </w:rPr>
      </w:pPr>
      <w:r w:rsidRPr="009C385D">
        <w:rPr>
          <w:sz w:val="22"/>
          <w:szCs w:val="22"/>
        </w:rPr>
        <w:t>Działka niezabudowana, położona jest na terenie z dostępem do elementów sieci energetycznej, wodociągowej, kanalizacyjnej i gazowej. Teren działki płaski, regularny, nieco  wydłużony. Dojazd do działki zapewniony jest drogą o nawierzchni asfaltowej oznaczoną w miejscowym planie zagospodarowania przestrzennego symbolem KDW.02 – tereny dróg wewnętrznych.</w:t>
      </w:r>
    </w:p>
    <w:p w:rsidR="0040343A" w:rsidRPr="009C385D" w:rsidRDefault="0040343A" w:rsidP="0040343A">
      <w:pPr>
        <w:rPr>
          <w:sz w:val="22"/>
          <w:szCs w:val="22"/>
        </w:rPr>
      </w:pPr>
    </w:p>
    <w:p w:rsidR="0040343A" w:rsidRPr="009C385D" w:rsidRDefault="0040343A" w:rsidP="0040343A">
      <w:pPr>
        <w:spacing w:before="60" w:after="60"/>
        <w:jc w:val="both"/>
        <w:rPr>
          <w:b/>
          <w:i/>
          <w:sz w:val="22"/>
          <w:szCs w:val="22"/>
          <w:u w:val="single"/>
        </w:rPr>
      </w:pPr>
      <w:r w:rsidRPr="009C385D">
        <w:rPr>
          <w:b/>
          <w:i/>
          <w:sz w:val="22"/>
          <w:szCs w:val="22"/>
          <w:u w:val="single"/>
        </w:rPr>
        <w:t>Uwarunkowania planistyczne:</w:t>
      </w:r>
    </w:p>
    <w:p w:rsidR="0040343A" w:rsidRPr="009C385D" w:rsidRDefault="0040343A" w:rsidP="0040343A">
      <w:pPr>
        <w:jc w:val="both"/>
        <w:rPr>
          <w:sz w:val="22"/>
          <w:szCs w:val="22"/>
        </w:rPr>
      </w:pPr>
      <w:r w:rsidRPr="009C385D">
        <w:rPr>
          <w:sz w:val="22"/>
          <w:szCs w:val="22"/>
        </w:rPr>
        <w:t xml:space="preserve">Zgodnie z miejscowym planem zagospodarowania przestrzennego zatwierdzonym uchwałą </w:t>
      </w:r>
      <w:r w:rsidRPr="009C385D">
        <w:rPr>
          <w:sz w:val="22"/>
          <w:szCs w:val="22"/>
        </w:rPr>
        <w:br/>
        <w:t xml:space="preserve">Nr XXXVIII/256/2017 z dnia 30 marca 2017 r. Rady Miejskiej w Dobrym Mieście przedmiotowa nieruchomość zlokalizowana jest na terenie oznaczonym symbolem: </w:t>
      </w:r>
    </w:p>
    <w:p w:rsidR="0040343A" w:rsidRPr="009C385D" w:rsidRDefault="0040343A" w:rsidP="0040343A">
      <w:pPr>
        <w:ind w:left="1134" w:hanging="1134"/>
        <w:jc w:val="both"/>
        <w:rPr>
          <w:sz w:val="22"/>
          <w:szCs w:val="22"/>
        </w:rPr>
      </w:pPr>
      <w:r w:rsidRPr="009C385D">
        <w:rPr>
          <w:b/>
          <w:sz w:val="22"/>
          <w:szCs w:val="22"/>
        </w:rPr>
        <w:t>MW.04</w:t>
      </w:r>
      <w:r w:rsidRPr="009C385D">
        <w:rPr>
          <w:sz w:val="22"/>
          <w:szCs w:val="22"/>
        </w:rPr>
        <w:t xml:space="preserve"> – tereny zabudowy mieszkaniowej wielorodzinnej. Przeznaczenie podstawowe: zabudowa mieszkaniowa wielorodzinna. Przeznaczenie uzupełniające: komunikacja wewnętrzna, garaże, parkingi, infrastruktura techniczna, obiekty i urządzenia sportu oraz rekreacji, zieleń. </w:t>
      </w:r>
    </w:p>
    <w:p w:rsidR="0040343A" w:rsidRPr="009C385D" w:rsidRDefault="0040343A" w:rsidP="0040343A">
      <w:pPr>
        <w:jc w:val="both"/>
        <w:rPr>
          <w:sz w:val="22"/>
          <w:szCs w:val="22"/>
        </w:rPr>
      </w:pPr>
      <w:r w:rsidRPr="009C385D">
        <w:rPr>
          <w:b/>
          <w:sz w:val="22"/>
          <w:szCs w:val="22"/>
        </w:rPr>
        <w:t>KDW.02</w:t>
      </w:r>
      <w:r w:rsidRPr="009C385D">
        <w:rPr>
          <w:sz w:val="22"/>
          <w:szCs w:val="22"/>
        </w:rPr>
        <w:t xml:space="preserve"> – tereny dróg wewnętrznych (minimalna szerokość jezdni – 5,0 m).</w:t>
      </w:r>
    </w:p>
    <w:p w:rsidR="0040343A" w:rsidRPr="009C385D" w:rsidRDefault="0040343A" w:rsidP="0040343A">
      <w:pPr>
        <w:jc w:val="both"/>
        <w:rPr>
          <w:b/>
          <w:color w:val="000000"/>
          <w:sz w:val="22"/>
          <w:szCs w:val="22"/>
        </w:rPr>
      </w:pPr>
    </w:p>
    <w:p w:rsidR="0040343A" w:rsidRPr="009C385D" w:rsidRDefault="0040343A" w:rsidP="0040343A">
      <w:pPr>
        <w:spacing w:before="120" w:after="120"/>
        <w:jc w:val="both"/>
        <w:rPr>
          <w:b/>
          <w:sz w:val="22"/>
          <w:szCs w:val="22"/>
        </w:rPr>
      </w:pPr>
      <w:r w:rsidRPr="009C385D">
        <w:rPr>
          <w:b/>
          <w:color w:val="000000"/>
          <w:sz w:val="22"/>
          <w:szCs w:val="22"/>
        </w:rPr>
        <w:t>Dla nieruchomości przez VI Wydział Ksiąg Wieczystych Sądu Rejonowego w Olsztynie prowadzona</w:t>
      </w:r>
      <w:r w:rsidRPr="009C385D">
        <w:rPr>
          <w:b/>
          <w:color w:val="000000"/>
          <w:sz w:val="22"/>
          <w:szCs w:val="22"/>
        </w:rPr>
        <w:br/>
        <w:t xml:space="preserve">jest księga wieczysta </w:t>
      </w:r>
      <w:r w:rsidRPr="009C385D">
        <w:rPr>
          <w:b/>
          <w:sz w:val="22"/>
          <w:szCs w:val="22"/>
        </w:rPr>
        <w:t xml:space="preserve">KW Nr OL1O/00039124/0. </w:t>
      </w:r>
    </w:p>
    <w:p w:rsidR="0040343A" w:rsidRPr="009C385D" w:rsidRDefault="0040343A" w:rsidP="0040343A">
      <w:pPr>
        <w:spacing w:before="60" w:after="60"/>
        <w:jc w:val="both"/>
        <w:rPr>
          <w:sz w:val="22"/>
          <w:szCs w:val="22"/>
        </w:rPr>
      </w:pPr>
      <w:r w:rsidRPr="009C385D">
        <w:rPr>
          <w:sz w:val="22"/>
          <w:szCs w:val="22"/>
          <w:u w:val="single"/>
        </w:rPr>
        <w:t>Dział III zawiera wpis</w:t>
      </w:r>
      <w:r w:rsidRPr="009C385D">
        <w:rPr>
          <w:sz w:val="22"/>
          <w:szCs w:val="22"/>
        </w:rPr>
        <w:t xml:space="preserve">: </w:t>
      </w:r>
    </w:p>
    <w:p w:rsidR="0040343A" w:rsidRPr="009C385D" w:rsidRDefault="0040343A" w:rsidP="0040343A">
      <w:pPr>
        <w:numPr>
          <w:ilvl w:val="0"/>
          <w:numId w:val="3"/>
        </w:numPr>
        <w:spacing w:before="60" w:after="60"/>
        <w:ind w:left="284" w:hanging="284"/>
        <w:jc w:val="both"/>
        <w:rPr>
          <w:sz w:val="22"/>
          <w:szCs w:val="22"/>
        </w:rPr>
      </w:pPr>
      <w:r w:rsidRPr="009C385D">
        <w:rPr>
          <w:sz w:val="22"/>
          <w:szCs w:val="22"/>
        </w:rPr>
        <w:t>„Ograniczone prawo rzeczowe – służebność przesyłu polegająca na udostepnieniu działki gruntu w celu wybudowania urządzeń – przyłącza kablowego ze złączem kablowo-pomiarowym, wykonania prac remontowych, eksploatacyjnych i modernizacyjnych na wybudowanych urządzeniach usunięcia awarii wybudowanych urządzeń, prawa przejścia i przejazdu oraz przechodu wybudowanych urządzeń. Przedmiot wykonania: działka nr 77/28.”</w:t>
      </w:r>
    </w:p>
    <w:p w:rsidR="0040343A" w:rsidRDefault="0040343A" w:rsidP="0040343A">
      <w:pPr>
        <w:numPr>
          <w:ilvl w:val="0"/>
          <w:numId w:val="3"/>
        </w:numPr>
        <w:spacing w:before="60" w:after="60"/>
        <w:ind w:left="284" w:hanging="284"/>
        <w:jc w:val="both"/>
        <w:rPr>
          <w:sz w:val="22"/>
          <w:szCs w:val="22"/>
        </w:rPr>
      </w:pPr>
      <w:r w:rsidRPr="009C385D">
        <w:rPr>
          <w:sz w:val="22"/>
          <w:szCs w:val="22"/>
        </w:rPr>
        <w:t xml:space="preserve">„Ograniczone prawo rzeczowe – odpłatna i ustanowiona na czas nieoznaczony, służebność przesyłu </w:t>
      </w:r>
      <w:r w:rsidR="000368CE">
        <w:rPr>
          <w:sz w:val="22"/>
          <w:szCs w:val="22"/>
        </w:rPr>
        <w:br/>
      </w:r>
      <w:r w:rsidRPr="009C385D">
        <w:rPr>
          <w:sz w:val="22"/>
          <w:szCs w:val="22"/>
        </w:rPr>
        <w:t xml:space="preserve">w postaci linii kablowej i dwóch (2) złącz kablowo – pomiarowych na nieruchomości objętej tą księgą wieczystą, ograniczając to prawo do działek numer: 77/28 o powierzchni 1810 metrów kwadratowych </w:t>
      </w:r>
      <w:r w:rsidR="000368CE">
        <w:rPr>
          <w:sz w:val="22"/>
          <w:szCs w:val="22"/>
        </w:rPr>
        <w:br/>
      </w:r>
      <w:r w:rsidRPr="009C385D">
        <w:rPr>
          <w:sz w:val="22"/>
          <w:szCs w:val="22"/>
        </w:rPr>
        <w:t xml:space="preserve">– projektowana linia kablowa o długości trzydzieści dwa (32) metry, nr 77/41 o powierzchni 1429 metrów kwadratowych – projektowana linia kablowa o długości czterdzieści pięć (45) metrów i dwa (2) złącza kablowo – pomiarowe, polegające na: a) prawie do korzystania z wyżej wymienionych działek w zakresie niezbędnym do posadowienia na niej w przyszłości urządzeń elektroenergetycznych, zgodnie </w:t>
      </w:r>
      <w:r w:rsidR="000368CE">
        <w:rPr>
          <w:sz w:val="22"/>
          <w:szCs w:val="22"/>
        </w:rPr>
        <w:br/>
      </w:r>
      <w:r w:rsidRPr="009C385D">
        <w:rPr>
          <w:sz w:val="22"/>
          <w:szCs w:val="22"/>
        </w:rPr>
        <w:t xml:space="preserve">z załącznikiem graficznym numer 1, stanowiącym integralną część wyżej opisanego porozumienia, </w:t>
      </w:r>
      <w:r w:rsidR="000368CE">
        <w:rPr>
          <w:sz w:val="22"/>
          <w:szCs w:val="22"/>
        </w:rPr>
        <w:br/>
      </w:r>
      <w:r w:rsidRPr="009C385D">
        <w:rPr>
          <w:sz w:val="22"/>
          <w:szCs w:val="22"/>
        </w:rPr>
        <w:t xml:space="preserve">b) znoszeniu istnienia posadowionych   na wyżej wymienionych działkach urządzeń, o których mowa </w:t>
      </w:r>
      <w:r w:rsidR="000368CE">
        <w:rPr>
          <w:sz w:val="22"/>
          <w:szCs w:val="22"/>
        </w:rPr>
        <w:br/>
      </w:r>
      <w:r w:rsidRPr="009C385D">
        <w:rPr>
          <w:sz w:val="22"/>
          <w:szCs w:val="22"/>
        </w:rPr>
        <w:t xml:space="preserve">w porozumieniu, c) prawie do korzystania z wyżej wymienionych działek w zakresie niezbędnym </w:t>
      </w:r>
      <w:r w:rsidR="000368CE">
        <w:rPr>
          <w:sz w:val="22"/>
          <w:szCs w:val="22"/>
        </w:rPr>
        <w:br/>
      </w:r>
      <w:r w:rsidRPr="009C385D">
        <w:rPr>
          <w:sz w:val="22"/>
          <w:szCs w:val="22"/>
        </w:rPr>
        <w:lastRenderedPageBreak/>
        <w:t xml:space="preserve">do dokonywania konserwacji, remontów, modernizacji, usuwania awarii oraz przebudowy urządzeń </w:t>
      </w:r>
      <w:r w:rsidR="000368CE">
        <w:rPr>
          <w:sz w:val="22"/>
          <w:szCs w:val="22"/>
        </w:rPr>
        <w:br/>
      </w:r>
      <w:r w:rsidRPr="009C385D">
        <w:rPr>
          <w:sz w:val="22"/>
          <w:szCs w:val="22"/>
        </w:rPr>
        <w:t xml:space="preserve">i instalacji elektroenergetycznych, o których mowa w porozumieniu  wraz z prawem wejścia i wjazdu </w:t>
      </w:r>
      <w:r w:rsidR="00FB71CC">
        <w:rPr>
          <w:sz w:val="22"/>
          <w:szCs w:val="22"/>
        </w:rPr>
        <w:br/>
      </w:r>
      <w:r w:rsidRPr="009C385D">
        <w:rPr>
          <w:sz w:val="22"/>
          <w:szCs w:val="22"/>
        </w:rPr>
        <w:t xml:space="preserve">na teren odpowiednim sprzętem przez pracowników przedsiębiorstwa elektroenergetycznego oraz przez wszystkie podmioty i osoby, którymi przedsiębiorstwo energetyczne posługuje się w związku </w:t>
      </w:r>
      <w:r w:rsidR="000368CE">
        <w:rPr>
          <w:sz w:val="22"/>
          <w:szCs w:val="22"/>
        </w:rPr>
        <w:br/>
      </w:r>
      <w:r w:rsidRPr="009C385D">
        <w:rPr>
          <w:sz w:val="22"/>
          <w:szCs w:val="22"/>
        </w:rPr>
        <w:t xml:space="preserve">z prowadzoną działalnością. </w:t>
      </w:r>
      <w:r w:rsidR="00AB5370">
        <w:rPr>
          <w:sz w:val="22"/>
          <w:szCs w:val="22"/>
        </w:rPr>
        <w:t>Przedmiot wykonania: działki nr</w:t>
      </w:r>
      <w:r w:rsidRPr="009C385D">
        <w:rPr>
          <w:sz w:val="22"/>
          <w:szCs w:val="22"/>
        </w:rPr>
        <w:t xml:space="preserve"> 77/28, 77/41”.</w:t>
      </w:r>
    </w:p>
    <w:p w:rsidR="000368CE" w:rsidRPr="009C385D" w:rsidRDefault="000368CE" w:rsidP="000368CE">
      <w:pPr>
        <w:spacing w:before="60" w:after="60"/>
        <w:ind w:left="284"/>
        <w:jc w:val="both"/>
        <w:rPr>
          <w:sz w:val="22"/>
          <w:szCs w:val="22"/>
        </w:rPr>
      </w:pPr>
    </w:p>
    <w:p w:rsidR="0040343A" w:rsidRPr="009C385D" w:rsidRDefault="0040343A" w:rsidP="0040343A">
      <w:pPr>
        <w:jc w:val="both"/>
        <w:rPr>
          <w:b/>
          <w:sz w:val="22"/>
          <w:szCs w:val="22"/>
        </w:rPr>
      </w:pPr>
      <w:r w:rsidRPr="009C385D">
        <w:rPr>
          <w:b/>
          <w:sz w:val="22"/>
          <w:szCs w:val="22"/>
        </w:rPr>
        <w:t>Wpisy zawarte w dziale III nie dotyczą przedmiotu sprzedaży.</w:t>
      </w:r>
    </w:p>
    <w:p w:rsidR="0040343A" w:rsidRPr="009C385D" w:rsidRDefault="0040343A" w:rsidP="0040343A">
      <w:pPr>
        <w:jc w:val="both"/>
        <w:rPr>
          <w:b/>
          <w:sz w:val="22"/>
          <w:szCs w:val="22"/>
        </w:rPr>
      </w:pPr>
    </w:p>
    <w:p w:rsidR="0040343A" w:rsidRPr="009C385D" w:rsidRDefault="0040343A" w:rsidP="0040343A">
      <w:pPr>
        <w:jc w:val="both"/>
        <w:rPr>
          <w:sz w:val="22"/>
          <w:szCs w:val="22"/>
        </w:rPr>
      </w:pPr>
      <w:r w:rsidRPr="009C385D">
        <w:rPr>
          <w:b/>
          <w:sz w:val="22"/>
          <w:szCs w:val="22"/>
        </w:rPr>
        <w:t>Część nieruchomości nr 95/7 obciążona jest do dnia 30.09.2018 r.</w:t>
      </w:r>
      <w:r w:rsidRPr="009C385D">
        <w:rPr>
          <w:sz w:val="22"/>
          <w:szCs w:val="22"/>
        </w:rPr>
        <w:t xml:space="preserve"> umową dzierżawy </w:t>
      </w:r>
      <w:r w:rsidR="000368CE">
        <w:rPr>
          <w:sz w:val="22"/>
          <w:szCs w:val="22"/>
        </w:rPr>
        <w:t>G</w:t>
      </w:r>
      <w:r w:rsidRPr="009C385D">
        <w:rPr>
          <w:sz w:val="22"/>
          <w:szCs w:val="22"/>
        </w:rPr>
        <w:t xml:space="preserve">N.6845.4.11.2017.JŁ zawartą w dniu 20.12.2017 r. pomiędzy Gminą Dobre Miasto a osobą fizyczną. </w:t>
      </w:r>
    </w:p>
    <w:p w:rsidR="0040343A" w:rsidRPr="009C385D" w:rsidRDefault="0040343A" w:rsidP="0040343A">
      <w:pPr>
        <w:jc w:val="both"/>
        <w:rPr>
          <w:sz w:val="22"/>
          <w:szCs w:val="22"/>
        </w:rPr>
      </w:pPr>
    </w:p>
    <w:p w:rsidR="0040343A" w:rsidRPr="009C385D" w:rsidRDefault="0040343A" w:rsidP="0040343A">
      <w:pPr>
        <w:jc w:val="both"/>
        <w:rPr>
          <w:sz w:val="22"/>
          <w:szCs w:val="22"/>
        </w:rPr>
      </w:pPr>
      <w:r w:rsidRPr="009C385D">
        <w:rPr>
          <w:b/>
          <w:sz w:val="22"/>
          <w:szCs w:val="22"/>
        </w:rPr>
        <w:t xml:space="preserve">Przez część działki nr 95/7, będącej przedmiotem niniejszego </w:t>
      </w:r>
      <w:r w:rsidR="000368CE">
        <w:rPr>
          <w:b/>
          <w:sz w:val="22"/>
          <w:szCs w:val="22"/>
        </w:rPr>
        <w:t>ogłoszenia</w:t>
      </w:r>
      <w:r w:rsidRPr="009C385D">
        <w:rPr>
          <w:b/>
          <w:sz w:val="22"/>
          <w:szCs w:val="22"/>
        </w:rPr>
        <w:t xml:space="preserve">, odbywa się dojazd do budowli zlokalizowanych na terenie przyległej do niej działki nr 95/5. Część ta, określona na załączniku mapowym (kolorem różowym) stanowiącym integralną część niniejszego </w:t>
      </w:r>
      <w:r w:rsidR="000368CE">
        <w:rPr>
          <w:b/>
          <w:sz w:val="22"/>
          <w:szCs w:val="22"/>
        </w:rPr>
        <w:t>ogłoszenia</w:t>
      </w:r>
      <w:r w:rsidRPr="009C385D">
        <w:rPr>
          <w:b/>
          <w:sz w:val="22"/>
          <w:szCs w:val="22"/>
        </w:rPr>
        <w:t xml:space="preserve">, obciążona jest nieodpłatnym prawem dojścia i dojazdu do terenu działki nr 95/5. Prawo służebności gruntowej </w:t>
      </w:r>
      <w:r w:rsidR="000368CE">
        <w:rPr>
          <w:b/>
          <w:sz w:val="22"/>
          <w:szCs w:val="22"/>
        </w:rPr>
        <w:br/>
      </w:r>
      <w:r w:rsidRPr="009C385D">
        <w:rPr>
          <w:b/>
          <w:sz w:val="22"/>
          <w:szCs w:val="22"/>
        </w:rPr>
        <w:t>na obciążonej części działki nr 95/7 zostanie ustanowione na rzecz każdoczesnego właściciela (użytkownika wieczystego) działki nr 95/5, objętej KW Nr OL1O/00039124/0 przez ustalonego nabywcę działki nr 95/7 i wpisane w nowo założonej dla tej działki księdze wieczystej.</w:t>
      </w:r>
    </w:p>
    <w:p w:rsidR="00D10FF2" w:rsidRPr="009C385D" w:rsidRDefault="000E2C0F">
      <w:pPr>
        <w:rPr>
          <w:sz w:val="22"/>
          <w:szCs w:val="22"/>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rsidTr="00BC12CF">
        <w:trPr>
          <w:cantSplit/>
          <w:jc w:val="center"/>
        </w:trPr>
        <w:tc>
          <w:tcPr>
            <w:tcW w:w="534" w:type="dxa"/>
            <w:vAlign w:val="center"/>
          </w:tcPr>
          <w:p w:rsidR="00B95936" w:rsidRPr="00246EE2" w:rsidRDefault="00B95936" w:rsidP="00ED3280">
            <w:pPr>
              <w:pStyle w:val="Tekstpodstawowy"/>
              <w:jc w:val="center"/>
              <w:rPr>
                <w:b/>
                <w:sz w:val="18"/>
                <w:szCs w:val="18"/>
              </w:rPr>
            </w:pPr>
            <w:r w:rsidRPr="00246EE2">
              <w:rPr>
                <w:b/>
                <w:sz w:val="18"/>
                <w:szCs w:val="18"/>
              </w:rPr>
              <w:t>Lp.</w:t>
            </w:r>
          </w:p>
          <w:p w:rsidR="00B95936" w:rsidRPr="00246EE2" w:rsidRDefault="00B95936" w:rsidP="00ED3280">
            <w:pPr>
              <w:pStyle w:val="Tekstpodstawowy"/>
              <w:jc w:val="center"/>
              <w:rPr>
                <w:b/>
                <w:sz w:val="18"/>
                <w:szCs w:val="18"/>
              </w:rPr>
            </w:pPr>
          </w:p>
        </w:tc>
        <w:tc>
          <w:tcPr>
            <w:tcW w:w="2976" w:type="dxa"/>
            <w:vAlign w:val="center"/>
          </w:tcPr>
          <w:p w:rsidR="00B95936" w:rsidRPr="00246EE2" w:rsidRDefault="00B95936" w:rsidP="00F82578">
            <w:pPr>
              <w:ind w:left="89"/>
              <w:jc w:val="center"/>
              <w:rPr>
                <w:b/>
                <w:sz w:val="18"/>
                <w:szCs w:val="18"/>
              </w:rPr>
            </w:pPr>
            <w:r w:rsidRPr="00246EE2">
              <w:rPr>
                <w:b/>
                <w:sz w:val="18"/>
                <w:szCs w:val="18"/>
              </w:rPr>
              <w:t>Położenie działek</w:t>
            </w:r>
          </w:p>
          <w:p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rsidR="00B95936" w:rsidRPr="00246EE2" w:rsidRDefault="00B95936" w:rsidP="00F82578">
            <w:pPr>
              <w:jc w:val="center"/>
              <w:rPr>
                <w:b/>
                <w:sz w:val="18"/>
                <w:szCs w:val="18"/>
              </w:rPr>
            </w:pPr>
            <w:r w:rsidRPr="00246EE2">
              <w:rPr>
                <w:b/>
                <w:sz w:val="18"/>
                <w:szCs w:val="18"/>
              </w:rPr>
              <w:t>Wadium</w:t>
            </w:r>
          </w:p>
          <w:p w:rsidR="00B95936" w:rsidRPr="00246EE2" w:rsidRDefault="00B95936" w:rsidP="00F82578">
            <w:pPr>
              <w:jc w:val="center"/>
              <w:rPr>
                <w:b/>
                <w:sz w:val="18"/>
                <w:szCs w:val="18"/>
              </w:rPr>
            </w:pPr>
            <w:r w:rsidRPr="00246EE2">
              <w:rPr>
                <w:b/>
                <w:sz w:val="18"/>
                <w:szCs w:val="18"/>
              </w:rPr>
              <w:t>w złotych</w:t>
            </w:r>
          </w:p>
          <w:p w:rsidR="00C02BC6" w:rsidRPr="00246EE2" w:rsidRDefault="00C02BC6" w:rsidP="00F82578">
            <w:pPr>
              <w:jc w:val="center"/>
              <w:rPr>
                <w:b/>
                <w:sz w:val="18"/>
                <w:szCs w:val="18"/>
              </w:rPr>
            </w:pPr>
          </w:p>
        </w:tc>
        <w:tc>
          <w:tcPr>
            <w:tcW w:w="2551" w:type="dxa"/>
            <w:vAlign w:val="center"/>
          </w:tcPr>
          <w:p w:rsidR="00B95936" w:rsidRPr="00246EE2" w:rsidRDefault="00B95936" w:rsidP="00F82578">
            <w:pPr>
              <w:pStyle w:val="Tekstpodstawowy"/>
              <w:jc w:val="center"/>
              <w:rPr>
                <w:b/>
                <w:sz w:val="18"/>
                <w:szCs w:val="18"/>
              </w:rPr>
            </w:pPr>
            <w:r w:rsidRPr="00246EE2">
              <w:rPr>
                <w:b/>
                <w:sz w:val="18"/>
                <w:szCs w:val="18"/>
              </w:rPr>
              <w:t>Postąpienie w złotych</w:t>
            </w:r>
          </w:p>
          <w:p w:rsidR="00B95936" w:rsidRPr="00246EE2" w:rsidRDefault="00B95936" w:rsidP="00F82578">
            <w:pPr>
              <w:pStyle w:val="Tekstpodstawowy"/>
              <w:jc w:val="center"/>
              <w:rPr>
                <w:b/>
                <w:sz w:val="18"/>
                <w:szCs w:val="18"/>
              </w:rPr>
            </w:pPr>
            <w:r w:rsidRPr="00246EE2">
              <w:rPr>
                <w:b/>
                <w:sz w:val="18"/>
                <w:szCs w:val="18"/>
              </w:rPr>
              <w:t>nie mniej niż:</w:t>
            </w:r>
          </w:p>
          <w:p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rsidTr="00BC12CF">
        <w:trPr>
          <w:cantSplit/>
          <w:jc w:val="center"/>
        </w:trPr>
        <w:tc>
          <w:tcPr>
            <w:tcW w:w="534" w:type="dxa"/>
            <w:vAlign w:val="center"/>
          </w:tcPr>
          <w:p w:rsidR="00F57BEC" w:rsidRPr="00246EE2" w:rsidRDefault="00F57BEC" w:rsidP="00ED3280">
            <w:pPr>
              <w:pStyle w:val="Tekstpodstawowy"/>
              <w:jc w:val="center"/>
              <w:rPr>
                <w:b/>
                <w:sz w:val="20"/>
                <w:szCs w:val="20"/>
              </w:rPr>
            </w:pPr>
            <w:r w:rsidRPr="00246EE2">
              <w:rPr>
                <w:b/>
                <w:sz w:val="20"/>
                <w:szCs w:val="20"/>
              </w:rPr>
              <w:t>1.</w:t>
            </w:r>
          </w:p>
        </w:tc>
        <w:tc>
          <w:tcPr>
            <w:tcW w:w="2976" w:type="dxa"/>
          </w:tcPr>
          <w:p w:rsidR="0040343A" w:rsidRPr="00585403" w:rsidRDefault="0040343A" w:rsidP="0040343A">
            <w:pPr>
              <w:pStyle w:val="Nagwek2"/>
              <w:outlineLvl w:val="1"/>
              <w:rPr>
                <w:b w:val="0"/>
                <w:i/>
                <w:sz w:val="20"/>
                <w:szCs w:val="20"/>
              </w:rPr>
            </w:pPr>
            <w:r w:rsidRPr="00585403">
              <w:rPr>
                <w:b w:val="0"/>
                <w:i/>
                <w:sz w:val="20"/>
                <w:szCs w:val="20"/>
              </w:rPr>
              <w:t>Dobre Miasto</w:t>
            </w:r>
          </w:p>
          <w:p w:rsidR="0040343A" w:rsidRDefault="0040343A" w:rsidP="0040343A">
            <w:pPr>
              <w:rPr>
                <w:sz w:val="20"/>
                <w:szCs w:val="20"/>
              </w:rPr>
            </w:pPr>
            <w:r w:rsidRPr="00585403">
              <w:rPr>
                <w:sz w:val="20"/>
                <w:szCs w:val="20"/>
              </w:rPr>
              <w:t xml:space="preserve">Obręb nr 4 </w:t>
            </w:r>
            <w:r>
              <w:rPr>
                <w:sz w:val="20"/>
                <w:szCs w:val="20"/>
              </w:rPr>
              <w:t>miasta</w:t>
            </w:r>
          </w:p>
          <w:p w:rsidR="0040343A" w:rsidRDefault="0040343A" w:rsidP="0040343A">
            <w:pPr>
              <w:rPr>
                <w:sz w:val="20"/>
                <w:szCs w:val="20"/>
              </w:rPr>
            </w:pPr>
            <w:r>
              <w:rPr>
                <w:sz w:val="20"/>
                <w:szCs w:val="20"/>
              </w:rPr>
              <w:t xml:space="preserve">ul. Górna </w:t>
            </w:r>
          </w:p>
          <w:p w:rsidR="0040343A" w:rsidRPr="00585403" w:rsidRDefault="0040343A" w:rsidP="0040343A">
            <w:pPr>
              <w:rPr>
                <w:sz w:val="20"/>
                <w:szCs w:val="20"/>
              </w:rPr>
            </w:pPr>
            <w:r w:rsidRPr="00585403">
              <w:rPr>
                <w:sz w:val="20"/>
                <w:szCs w:val="20"/>
              </w:rPr>
              <w:t xml:space="preserve">Dz. nr </w:t>
            </w:r>
            <w:r>
              <w:rPr>
                <w:sz w:val="20"/>
                <w:szCs w:val="20"/>
              </w:rPr>
              <w:t>95/7</w:t>
            </w:r>
          </w:p>
          <w:p w:rsidR="0040343A" w:rsidRPr="00585403" w:rsidRDefault="0040343A" w:rsidP="0040343A">
            <w:pPr>
              <w:rPr>
                <w:sz w:val="20"/>
                <w:szCs w:val="20"/>
              </w:rPr>
            </w:pPr>
            <w:r w:rsidRPr="00585403">
              <w:rPr>
                <w:sz w:val="20"/>
                <w:szCs w:val="20"/>
              </w:rPr>
              <w:t>pow.  0,0</w:t>
            </w:r>
            <w:r>
              <w:rPr>
                <w:sz w:val="20"/>
                <w:szCs w:val="20"/>
              </w:rPr>
              <w:t xml:space="preserve">237 </w:t>
            </w:r>
            <w:r w:rsidRPr="00585403">
              <w:rPr>
                <w:sz w:val="20"/>
                <w:szCs w:val="20"/>
              </w:rPr>
              <w:t>ha</w:t>
            </w:r>
          </w:p>
          <w:p w:rsidR="0040343A" w:rsidRPr="00585403" w:rsidRDefault="0040343A" w:rsidP="0040343A">
            <w:pPr>
              <w:rPr>
                <w:sz w:val="20"/>
                <w:szCs w:val="20"/>
              </w:rPr>
            </w:pPr>
            <w:r w:rsidRPr="00585403">
              <w:rPr>
                <w:sz w:val="20"/>
                <w:szCs w:val="20"/>
              </w:rPr>
              <w:t>(w tym B – 0,0</w:t>
            </w:r>
            <w:r>
              <w:rPr>
                <w:sz w:val="20"/>
                <w:szCs w:val="20"/>
              </w:rPr>
              <w:t>237</w:t>
            </w:r>
            <w:r w:rsidRPr="00585403">
              <w:rPr>
                <w:sz w:val="20"/>
                <w:szCs w:val="20"/>
              </w:rPr>
              <w:t xml:space="preserve"> ha)</w:t>
            </w:r>
          </w:p>
          <w:p w:rsidR="0040343A" w:rsidRDefault="0040343A" w:rsidP="0040343A">
            <w:pPr>
              <w:rPr>
                <w:sz w:val="20"/>
                <w:szCs w:val="20"/>
              </w:rPr>
            </w:pPr>
            <w:r w:rsidRPr="00585403">
              <w:rPr>
                <w:sz w:val="20"/>
                <w:szCs w:val="20"/>
              </w:rPr>
              <w:t>KW</w:t>
            </w:r>
            <w:r w:rsidRPr="00585403">
              <w:rPr>
                <w:i/>
                <w:sz w:val="20"/>
                <w:szCs w:val="20"/>
              </w:rPr>
              <w:t xml:space="preserve"> </w:t>
            </w:r>
            <w:r w:rsidRPr="00585403">
              <w:rPr>
                <w:sz w:val="20"/>
                <w:szCs w:val="20"/>
              </w:rPr>
              <w:t>OL1O/00039</w:t>
            </w:r>
            <w:r>
              <w:rPr>
                <w:sz w:val="20"/>
                <w:szCs w:val="20"/>
              </w:rPr>
              <w:t>124/0</w:t>
            </w:r>
          </w:p>
          <w:p w:rsidR="0040343A" w:rsidRPr="00585403" w:rsidRDefault="0040343A" w:rsidP="0040343A">
            <w:pPr>
              <w:rPr>
                <w:sz w:val="20"/>
                <w:szCs w:val="20"/>
              </w:rPr>
            </w:pPr>
          </w:p>
          <w:p w:rsidR="00F57BEC" w:rsidRPr="00246EE2" w:rsidRDefault="0040343A" w:rsidP="0040343A">
            <w:pPr>
              <w:rPr>
                <w:sz w:val="20"/>
                <w:szCs w:val="20"/>
              </w:rPr>
            </w:pPr>
            <w:r w:rsidRPr="00585403">
              <w:rPr>
                <w:sz w:val="20"/>
                <w:szCs w:val="20"/>
              </w:rPr>
              <w:t>Działy I-SP i IV księgi wieczystej wolne są od wpisów</w:t>
            </w:r>
            <w:r>
              <w:rPr>
                <w:sz w:val="20"/>
                <w:szCs w:val="20"/>
              </w:rPr>
              <w:t>.</w:t>
            </w:r>
          </w:p>
        </w:tc>
        <w:tc>
          <w:tcPr>
            <w:tcW w:w="1843" w:type="dxa"/>
            <w:vAlign w:val="center"/>
          </w:tcPr>
          <w:p w:rsidR="00016362" w:rsidRPr="00246EE2" w:rsidRDefault="00016362" w:rsidP="00F57BEC">
            <w:pPr>
              <w:ind w:left="190"/>
              <w:jc w:val="center"/>
              <w:rPr>
                <w:b/>
              </w:rPr>
            </w:pPr>
          </w:p>
          <w:p w:rsidR="00016362" w:rsidRPr="00246EE2" w:rsidRDefault="00016362" w:rsidP="00F57BEC">
            <w:pPr>
              <w:ind w:left="190"/>
              <w:jc w:val="center"/>
              <w:rPr>
                <w:b/>
              </w:rPr>
            </w:pPr>
          </w:p>
          <w:p w:rsidR="00F57BEC" w:rsidRPr="00246EE2" w:rsidRDefault="0040343A" w:rsidP="00F57BEC">
            <w:pPr>
              <w:ind w:left="190"/>
              <w:jc w:val="center"/>
              <w:rPr>
                <w:b/>
              </w:rPr>
            </w:pPr>
            <w:r>
              <w:rPr>
                <w:b/>
              </w:rPr>
              <w:t>23.280,00</w:t>
            </w:r>
          </w:p>
          <w:p w:rsidR="00F57BEC" w:rsidRPr="00246EE2" w:rsidRDefault="00F57BEC" w:rsidP="00F57BEC">
            <w:pPr>
              <w:ind w:left="190"/>
              <w:jc w:val="center"/>
              <w:rPr>
                <w:b/>
                <w:sz w:val="16"/>
                <w:szCs w:val="16"/>
              </w:rPr>
            </w:pPr>
          </w:p>
          <w:p w:rsidR="00F57BEC" w:rsidRPr="00246EE2" w:rsidRDefault="00F57BEC" w:rsidP="00F57BEC">
            <w:pPr>
              <w:ind w:left="-70"/>
              <w:jc w:val="center"/>
              <w:rPr>
                <w:sz w:val="16"/>
                <w:szCs w:val="16"/>
              </w:rPr>
            </w:pPr>
            <w:r w:rsidRPr="00246EE2">
              <w:rPr>
                <w:sz w:val="16"/>
                <w:szCs w:val="16"/>
              </w:rPr>
              <w:t xml:space="preserve">(słownie: </w:t>
            </w:r>
            <w:r w:rsidR="0040343A">
              <w:rPr>
                <w:sz w:val="16"/>
                <w:szCs w:val="16"/>
              </w:rPr>
              <w:t>dwadzieścia trzy tysiące dwieście osiemdziesiąt złotych 00/100</w:t>
            </w:r>
            <w:r w:rsidRPr="00246EE2">
              <w:rPr>
                <w:sz w:val="16"/>
                <w:szCs w:val="16"/>
              </w:rPr>
              <w:t>)</w:t>
            </w:r>
          </w:p>
          <w:p w:rsidR="00F57BEC" w:rsidRPr="00246EE2" w:rsidRDefault="00F57BEC" w:rsidP="00F57BEC">
            <w:pPr>
              <w:pStyle w:val="Tekstpodstawowy"/>
              <w:jc w:val="center"/>
              <w:rPr>
                <w:sz w:val="20"/>
                <w:szCs w:val="20"/>
              </w:rPr>
            </w:pPr>
          </w:p>
        </w:tc>
        <w:tc>
          <w:tcPr>
            <w:tcW w:w="1985" w:type="dxa"/>
            <w:vAlign w:val="center"/>
          </w:tcPr>
          <w:p w:rsidR="00F57BEC" w:rsidRPr="00246EE2" w:rsidRDefault="0040343A" w:rsidP="00F57BEC">
            <w:pPr>
              <w:pStyle w:val="Tekstpodstawowy"/>
              <w:jc w:val="center"/>
              <w:rPr>
                <w:b/>
                <w:bCs/>
              </w:rPr>
            </w:pPr>
            <w:r>
              <w:rPr>
                <w:b/>
                <w:bCs/>
              </w:rPr>
              <w:t>4.400,00</w:t>
            </w:r>
            <w:r w:rsidR="00F57BEC" w:rsidRPr="00246EE2">
              <w:rPr>
                <w:b/>
                <w:bCs/>
              </w:rPr>
              <w:t xml:space="preserve"> zł</w:t>
            </w:r>
          </w:p>
          <w:p w:rsidR="00F57BEC" w:rsidRPr="00246EE2" w:rsidRDefault="00F57BEC" w:rsidP="00F57BEC">
            <w:pPr>
              <w:pStyle w:val="Tekstpodstawowy"/>
              <w:jc w:val="center"/>
              <w:rPr>
                <w:sz w:val="16"/>
                <w:szCs w:val="16"/>
              </w:rPr>
            </w:pPr>
          </w:p>
          <w:p w:rsidR="00F57BEC" w:rsidRPr="00246EE2" w:rsidRDefault="00F57BEC" w:rsidP="0040343A">
            <w:pPr>
              <w:pStyle w:val="Tekstpodstawowy"/>
              <w:jc w:val="center"/>
              <w:rPr>
                <w:sz w:val="16"/>
                <w:szCs w:val="16"/>
              </w:rPr>
            </w:pPr>
            <w:r w:rsidRPr="00246EE2">
              <w:rPr>
                <w:sz w:val="16"/>
                <w:szCs w:val="16"/>
              </w:rPr>
              <w:t xml:space="preserve">(słownie: </w:t>
            </w:r>
            <w:r w:rsidR="0040343A">
              <w:rPr>
                <w:sz w:val="16"/>
                <w:szCs w:val="16"/>
              </w:rPr>
              <w:t xml:space="preserve">cztery tysiąc czterysta złotych </w:t>
            </w:r>
            <w:r w:rsidR="00BC12CF" w:rsidRPr="00246EE2">
              <w:rPr>
                <w:sz w:val="16"/>
                <w:szCs w:val="16"/>
              </w:rPr>
              <w:t xml:space="preserve"> 00/100)</w:t>
            </w:r>
          </w:p>
        </w:tc>
        <w:tc>
          <w:tcPr>
            <w:tcW w:w="2551" w:type="dxa"/>
            <w:vAlign w:val="center"/>
          </w:tcPr>
          <w:p w:rsidR="00F57BEC" w:rsidRPr="00246EE2" w:rsidRDefault="0040343A" w:rsidP="00BC12CF">
            <w:pPr>
              <w:pStyle w:val="Tekstpodstawowy"/>
              <w:jc w:val="center"/>
              <w:rPr>
                <w:b/>
              </w:rPr>
            </w:pPr>
            <w:r>
              <w:rPr>
                <w:b/>
              </w:rPr>
              <w:t>240,00</w:t>
            </w:r>
            <w:r w:rsidR="00F57BEC" w:rsidRPr="00246EE2">
              <w:rPr>
                <w:b/>
              </w:rPr>
              <w:t xml:space="preserve"> zł</w:t>
            </w:r>
          </w:p>
          <w:p w:rsidR="00F57BEC" w:rsidRPr="00246EE2" w:rsidRDefault="00F57BEC" w:rsidP="00F57BEC">
            <w:pPr>
              <w:pStyle w:val="Tekstpodstawowy"/>
              <w:jc w:val="center"/>
              <w:rPr>
                <w:b/>
                <w:sz w:val="16"/>
                <w:szCs w:val="16"/>
              </w:rPr>
            </w:pPr>
          </w:p>
          <w:p w:rsidR="00F57BEC" w:rsidRPr="00246EE2" w:rsidRDefault="00F57BEC" w:rsidP="00F57BEC">
            <w:pPr>
              <w:pStyle w:val="Tekstpodstawowy"/>
              <w:jc w:val="center"/>
              <w:rPr>
                <w:sz w:val="16"/>
                <w:szCs w:val="16"/>
              </w:rPr>
            </w:pPr>
            <w:r w:rsidRPr="00246EE2">
              <w:rPr>
                <w:sz w:val="16"/>
                <w:szCs w:val="16"/>
              </w:rPr>
              <w:t xml:space="preserve">(słownie: </w:t>
            </w:r>
            <w:r w:rsidR="0040343A">
              <w:rPr>
                <w:sz w:val="16"/>
                <w:szCs w:val="16"/>
              </w:rPr>
              <w:t>dwieście czterdzieści złotych</w:t>
            </w:r>
            <w:r w:rsidR="00BC12CF" w:rsidRPr="00246EE2">
              <w:rPr>
                <w:sz w:val="16"/>
                <w:szCs w:val="16"/>
              </w:rPr>
              <w:t xml:space="preserve"> 00/100</w:t>
            </w:r>
            <w:r w:rsidRPr="00246EE2">
              <w:rPr>
                <w:sz w:val="16"/>
                <w:szCs w:val="16"/>
              </w:rPr>
              <w:t>)</w:t>
            </w:r>
          </w:p>
          <w:p w:rsidR="00F57BEC" w:rsidRPr="00246EE2" w:rsidRDefault="00F57BEC" w:rsidP="00F57BEC">
            <w:pPr>
              <w:pStyle w:val="Tekstpodstawowy"/>
              <w:jc w:val="center"/>
              <w:rPr>
                <w:b/>
                <w:sz w:val="20"/>
                <w:szCs w:val="20"/>
              </w:rPr>
            </w:pPr>
          </w:p>
        </w:tc>
      </w:tr>
    </w:tbl>
    <w:p w:rsidR="00B95936" w:rsidRPr="00246EE2" w:rsidRDefault="00B95936"/>
    <w:p w:rsidR="009C385D" w:rsidRPr="002C5A18" w:rsidRDefault="009C385D" w:rsidP="009C385D">
      <w:pPr>
        <w:spacing w:before="120" w:after="120"/>
        <w:jc w:val="both"/>
        <w:rPr>
          <w:sz w:val="22"/>
          <w:szCs w:val="22"/>
        </w:rPr>
      </w:pPr>
      <w:r w:rsidRPr="002C5A18">
        <w:rPr>
          <w:sz w:val="22"/>
          <w:szCs w:val="22"/>
        </w:rPr>
        <w:t xml:space="preserve">Do sprzedaży ww. nieruchomości  zastosowanie mają przepisy ustawy z dnia 11 marca 2004 roku o podatku </w:t>
      </w:r>
      <w:r w:rsidRPr="002C5A18">
        <w:rPr>
          <w:sz w:val="22"/>
          <w:szCs w:val="22"/>
        </w:rPr>
        <w:br/>
        <w:t>od towarów i usług (</w:t>
      </w:r>
      <w:proofErr w:type="spellStart"/>
      <w:r w:rsidRPr="002C5A18">
        <w:rPr>
          <w:sz w:val="22"/>
          <w:szCs w:val="22"/>
        </w:rPr>
        <w:t>t.j</w:t>
      </w:r>
      <w:proofErr w:type="spellEnd"/>
      <w:r w:rsidRPr="002C5A18">
        <w:rPr>
          <w:sz w:val="22"/>
          <w:szCs w:val="22"/>
        </w:rPr>
        <w:t xml:space="preserve">. Dz.U z 2017 r., poz. 1221 ze zm.).  Zgodnie z art. 41 ust.1, w związku z art. 146a </w:t>
      </w:r>
      <w:r w:rsidRPr="002C5A18">
        <w:rPr>
          <w:sz w:val="22"/>
          <w:szCs w:val="22"/>
        </w:rPr>
        <w:br/>
        <w:t xml:space="preserve">ww. ustawy </w:t>
      </w:r>
      <w:r w:rsidRPr="002C5A18">
        <w:rPr>
          <w:b/>
          <w:sz w:val="22"/>
          <w:szCs w:val="22"/>
        </w:rPr>
        <w:t>stawka podatku wynosi 23%.</w:t>
      </w:r>
    </w:p>
    <w:p w:rsidR="00614FC0" w:rsidRPr="002C5A18" w:rsidRDefault="00322D3C" w:rsidP="00614FC0">
      <w:pPr>
        <w:pStyle w:val="Tekstpodstawowy"/>
        <w:spacing w:before="120" w:after="120"/>
        <w:rPr>
          <w:sz w:val="22"/>
          <w:szCs w:val="22"/>
        </w:rPr>
      </w:pPr>
      <w:r w:rsidRPr="002C5A18">
        <w:rPr>
          <w:b/>
          <w:bCs/>
          <w:sz w:val="22"/>
          <w:szCs w:val="22"/>
        </w:rPr>
        <w:t xml:space="preserve">P R Z E T A R G </w:t>
      </w:r>
      <w:r w:rsidR="00B95936" w:rsidRPr="002C5A18">
        <w:rPr>
          <w:b/>
          <w:bCs/>
          <w:sz w:val="22"/>
          <w:szCs w:val="22"/>
        </w:rPr>
        <w:t xml:space="preserve"> odbę</w:t>
      </w:r>
      <w:r w:rsidRPr="002C5A18">
        <w:rPr>
          <w:b/>
          <w:bCs/>
          <w:sz w:val="22"/>
          <w:szCs w:val="22"/>
        </w:rPr>
        <w:t xml:space="preserve">dzie </w:t>
      </w:r>
      <w:r w:rsidR="00B95936" w:rsidRPr="002C5A18">
        <w:rPr>
          <w:b/>
          <w:bCs/>
          <w:sz w:val="22"/>
          <w:szCs w:val="22"/>
        </w:rPr>
        <w:t xml:space="preserve">się </w:t>
      </w:r>
      <w:r w:rsidR="00B95936" w:rsidRPr="002C5A18">
        <w:rPr>
          <w:b/>
          <w:bCs/>
          <w:sz w:val="22"/>
          <w:szCs w:val="22"/>
          <w:u w:val="single"/>
        </w:rPr>
        <w:t xml:space="preserve">w dniu </w:t>
      </w:r>
      <w:r w:rsidR="005822CB">
        <w:rPr>
          <w:b/>
          <w:bCs/>
          <w:sz w:val="22"/>
          <w:szCs w:val="22"/>
          <w:u w:val="single"/>
        </w:rPr>
        <w:t xml:space="preserve">21 sierpnia </w:t>
      </w:r>
      <w:r w:rsidR="000368CE">
        <w:rPr>
          <w:b/>
          <w:bCs/>
          <w:sz w:val="22"/>
          <w:szCs w:val="22"/>
          <w:u w:val="single"/>
        </w:rPr>
        <w:t>2018</w:t>
      </w:r>
      <w:r w:rsidR="00ED3280" w:rsidRPr="002C5A18">
        <w:rPr>
          <w:b/>
          <w:bCs/>
          <w:sz w:val="22"/>
          <w:szCs w:val="22"/>
          <w:u w:val="single"/>
        </w:rPr>
        <w:t xml:space="preserve"> r.</w:t>
      </w:r>
      <w:r w:rsidR="00FF6B95" w:rsidRPr="002C5A18">
        <w:rPr>
          <w:b/>
          <w:bCs/>
          <w:sz w:val="22"/>
          <w:szCs w:val="22"/>
          <w:u w:val="single"/>
        </w:rPr>
        <w:t xml:space="preserve">, </w:t>
      </w:r>
      <w:r w:rsidR="00B95936" w:rsidRPr="002C5A18">
        <w:rPr>
          <w:sz w:val="22"/>
          <w:szCs w:val="22"/>
        </w:rPr>
        <w:t xml:space="preserve"> </w:t>
      </w:r>
      <w:r w:rsidR="00FF6B95" w:rsidRPr="002C5A18">
        <w:rPr>
          <w:b/>
          <w:sz w:val="22"/>
          <w:szCs w:val="22"/>
        </w:rPr>
        <w:t xml:space="preserve">godz. </w:t>
      </w:r>
      <w:r w:rsidR="000368CE">
        <w:rPr>
          <w:b/>
          <w:sz w:val="22"/>
          <w:szCs w:val="22"/>
        </w:rPr>
        <w:t>12</w:t>
      </w:r>
      <w:r w:rsidR="00FF6B95" w:rsidRPr="002C5A18">
        <w:rPr>
          <w:b/>
          <w:sz w:val="22"/>
          <w:szCs w:val="22"/>
          <w:vertAlign w:val="superscript"/>
        </w:rPr>
        <w:t xml:space="preserve">00 </w:t>
      </w:r>
      <w:r w:rsidR="00B95936" w:rsidRPr="002C5A18">
        <w:rPr>
          <w:sz w:val="22"/>
          <w:szCs w:val="22"/>
        </w:rPr>
        <w:t>w siedzibie Urzędu Miejskiego w Dobrym Mieście przy ulicy War</w:t>
      </w:r>
      <w:r w:rsidRPr="002C5A18">
        <w:rPr>
          <w:sz w:val="22"/>
          <w:szCs w:val="22"/>
        </w:rPr>
        <w:t>szawskiej 14 – sala narad nr 13</w:t>
      </w:r>
      <w:r w:rsidR="00FF6B95" w:rsidRPr="002C5A18">
        <w:rPr>
          <w:sz w:val="22"/>
          <w:szCs w:val="22"/>
        </w:rPr>
        <w:t xml:space="preserve">. </w:t>
      </w:r>
    </w:p>
    <w:p w:rsidR="00057360" w:rsidRPr="005604BF" w:rsidRDefault="00614FC0" w:rsidP="002C5A18">
      <w:pPr>
        <w:spacing w:before="120" w:after="120"/>
        <w:jc w:val="both"/>
        <w:rPr>
          <w:b/>
          <w:sz w:val="22"/>
          <w:szCs w:val="22"/>
        </w:rPr>
      </w:pPr>
      <w:r w:rsidRPr="005604BF">
        <w:rPr>
          <w:b/>
          <w:sz w:val="22"/>
          <w:szCs w:val="22"/>
          <w:u w:val="single"/>
        </w:rPr>
        <w:t xml:space="preserve">Osoby, które zechcą wziąć udział w przetargu  </w:t>
      </w:r>
      <w:r w:rsidR="009A7C8F" w:rsidRPr="005604BF">
        <w:rPr>
          <w:b/>
          <w:sz w:val="22"/>
          <w:szCs w:val="22"/>
          <w:u w:val="single"/>
        </w:rPr>
        <w:t>powinny</w:t>
      </w:r>
      <w:r w:rsidRPr="005604BF">
        <w:rPr>
          <w:b/>
          <w:sz w:val="22"/>
          <w:szCs w:val="22"/>
          <w:u w:val="single"/>
        </w:rPr>
        <w:t xml:space="preserve"> najpóźniej do </w:t>
      </w:r>
      <w:r w:rsidRPr="002C5A18">
        <w:rPr>
          <w:b/>
          <w:sz w:val="22"/>
          <w:szCs w:val="22"/>
          <w:u w:val="single"/>
        </w:rPr>
        <w:t xml:space="preserve">dnia </w:t>
      </w:r>
      <w:r w:rsidR="005822CB">
        <w:rPr>
          <w:b/>
          <w:sz w:val="22"/>
          <w:szCs w:val="22"/>
          <w:u w:val="single"/>
        </w:rPr>
        <w:t xml:space="preserve">14 </w:t>
      </w:r>
      <w:r w:rsidR="005822CB" w:rsidRPr="00A86B5D">
        <w:rPr>
          <w:b/>
          <w:sz w:val="22"/>
          <w:szCs w:val="22"/>
          <w:u w:val="single"/>
        </w:rPr>
        <w:t>sierpnia</w:t>
      </w:r>
      <w:r w:rsidR="002C5A18" w:rsidRPr="00A86B5D">
        <w:rPr>
          <w:b/>
          <w:sz w:val="22"/>
          <w:szCs w:val="22"/>
          <w:u w:val="single"/>
        </w:rPr>
        <w:t xml:space="preserve"> 2018</w:t>
      </w:r>
      <w:r w:rsidRPr="00A86B5D">
        <w:rPr>
          <w:b/>
          <w:sz w:val="22"/>
          <w:szCs w:val="22"/>
          <w:u w:val="single"/>
        </w:rPr>
        <w:t xml:space="preserve"> r. zgłosić</w:t>
      </w:r>
      <w:r w:rsidRPr="002C5A18">
        <w:rPr>
          <w:b/>
          <w:sz w:val="22"/>
          <w:szCs w:val="22"/>
          <w:u w:val="single"/>
        </w:rPr>
        <w:t xml:space="preserve"> na piśmie uczestnictwo  w </w:t>
      </w:r>
      <w:r w:rsidRPr="005604BF">
        <w:rPr>
          <w:b/>
          <w:sz w:val="22"/>
          <w:szCs w:val="22"/>
          <w:u w:val="single"/>
        </w:rPr>
        <w:t xml:space="preserve">przetargu.  Do zgłoszenia uczestnictwa w przetargu należy dołączyć dokument potwierdzający prawo własności do nieruchomości przyległych – działka nr </w:t>
      </w:r>
      <w:r w:rsidR="002C5A18" w:rsidRPr="005604BF">
        <w:rPr>
          <w:b/>
          <w:sz w:val="22"/>
          <w:szCs w:val="22"/>
          <w:u w:val="single"/>
        </w:rPr>
        <w:t xml:space="preserve">96/1 i 95/6 </w:t>
      </w:r>
      <w:r w:rsidRPr="005604BF">
        <w:rPr>
          <w:b/>
          <w:sz w:val="22"/>
          <w:szCs w:val="22"/>
          <w:u w:val="single"/>
        </w:rPr>
        <w:t>oraz dokument potwierdzający dokonanie wpłaty wadium. W</w:t>
      </w:r>
      <w:r w:rsidRPr="005604BF">
        <w:rPr>
          <w:b/>
          <w:bCs/>
          <w:sz w:val="22"/>
          <w:szCs w:val="22"/>
          <w:u w:val="single"/>
        </w:rPr>
        <w:t xml:space="preserve">adium należy wnieść  w pieniądzu </w:t>
      </w:r>
      <w:r w:rsidRPr="005604BF">
        <w:rPr>
          <w:b/>
          <w:sz w:val="22"/>
          <w:szCs w:val="22"/>
          <w:u w:val="single"/>
        </w:rPr>
        <w:t>na konto Gminy Dobre Miasto WBS Oddział w Dobrym Mieście nr  60 8857 1041 3001 0000 2163 0005.</w:t>
      </w:r>
    </w:p>
    <w:p w:rsidR="005822CB" w:rsidRPr="005822CB" w:rsidRDefault="005822CB" w:rsidP="005822CB">
      <w:pPr>
        <w:jc w:val="both"/>
        <w:rPr>
          <w:sz w:val="22"/>
          <w:szCs w:val="22"/>
        </w:rPr>
      </w:pPr>
      <w:r w:rsidRPr="005822CB">
        <w:rPr>
          <w:bCs/>
          <w:sz w:val="22"/>
          <w:szCs w:val="22"/>
        </w:rPr>
        <w:t xml:space="preserve">Czynności związane z przeprowadzeniem przetargu wykona komisja przetargowa wyznaczona przez Burmistrza Dobrego Miasta zarządzeniem Nr GN.0050.169.2016.CR z dn. 28 października 2016 r. </w:t>
      </w:r>
      <w:r w:rsidRPr="005822CB">
        <w:rPr>
          <w:sz w:val="22"/>
          <w:szCs w:val="22"/>
        </w:rPr>
        <w:t xml:space="preserve">Komisja przetargowa dokona sprawdzenia, czy oferenci spełniają warunki przetargowe i kwalifikuje ich </w:t>
      </w:r>
      <w:r>
        <w:rPr>
          <w:sz w:val="22"/>
          <w:szCs w:val="22"/>
        </w:rPr>
        <w:br/>
      </w:r>
      <w:r w:rsidRPr="005822CB">
        <w:rPr>
          <w:sz w:val="22"/>
          <w:szCs w:val="22"/>
        </w:rPr>
        <w:t>do uczestnictwa w przetargu. Listę osób zakwalifikowanych do przetargu wywiesza się</w:t>
      </w:r>
      <w:r>
        <w:rPr>
          <w:sz w:val="22"/>
          <w:szCs w:val="22"/>
        </w:rPr>
        <w:t xml:space="preserve"> </w:t>
      </w:r>
      <w:r w:rsidRPr="005822CB">
        <w:rPr>
          <w:sz w:val="22"/>
          <w:szCs w:val="22"/>
        </w:rPr>
        <w:t xml:space="preserve">w siedzibie Urzędu Miejskiego w Dobrym Mieście przy ul. Warszawskiej 14 na tablicy informacyjnej – Gospodarka Nieruchomościami </w:t>
      </w:r>
      <w:r w:rsidRPr="005604BF">
        <w:rPr>
          <w:sz w:val="22"/>
          <w:szCs w:val="22"/>
          <w:u w:val="single"/>
        </w:rPr>
        <w:t>nie później niż  dzień przed wyznaczonym terminem przetargu.</w:t>
      </w:r>
      <w:r w:rsidRPr="005822CB">
        <w:rPr>
          <w:sz w:val="22"/>
          <w:szCs w:val="22"/>
        </w:rPr>
        <w:t xml:space="preserve"> </w:t>
      </w:r>
    </w:p>
    <w:p w:rsidR="005822CB" w:rsidRPr="005822CB" w:rsidRDefault="005822CB" w:rsidP="002C5A18">
      <w:pPr>
        <w:spacing w:before="120" w:after="120"/>
        <w:jc w:val="both"/>
        <w:rPr>
          <w:b/>
          <w:sz w:val="22"/>
          <w:szCs w:val="22"/>
        </w:rPr>
      </w:pPr>
    </w:p>
    <w:p w:rsidR="005822CB" w:rsidRDefault="005822CB" w:rsidP="002C5A18">
      <w:pPr>
        <w:spacing w:before="120" w:after="120"/>
        <w:jc w:val="both"/>
        <w:rPr>
          <w:b/>
          <w:sz w:val="22"/>
          <w:szCs w:val="22"/>
        </w:rPr>
      </w:pPr>
    </w:p>
    <w:p w:rsidR="00057360" w:rsidRDefault="00057360" w:rsidP="00057360">
      <w:pPr>
        <w:pStyle w:val="Tekstpodstawowy"/>
        <w:spacing w:before="120" w:after="120"/>
        <w:rPr>
          <w:sz w:val="20"/>
          <w:szCs w:val="20"/>
        </w:rPr>
      </w:pPr>
      <w:r w:rsidRPr="00B75F84">
        <w:rPr>
          <w:sz w:val="20"/>
          <w:szCs w:val="20"/>
        </w:rPr>
        <w:lastRenderedPageBreak/>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057360">
        <w:rPr>
          <w:b/>
          <w:sz w:val="20"/>
          <w:szCs w:val="20"/>
        </w:rPr>
        <w:t>3 dni od dnia odpowiednio odwołania</w:t>
      </w:r>
      <w:r w:rsidRPr="00B75F84">
        <w:rPr>
          <w:sz w:val="20"/>
          <w:szCs w:val="20"/>
        </w:rPr>
        <w:t xml:space="preserve">, zamknięcia, unieważnienia, zakończenia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Pr>
          <w:sz w:val="20"/>
          <w:szCs w:val="20"/>
        </w:rPr>
        <w:t>.</w:t>
      </w:r>
    </w:p>
    <w:p w:rsidR="008E3982" w:rsidRPr="00B75F84" w:rsidRDefault="008E3982" w:rsidP="008E3982">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8E3982" w:rsidRPr="00997FA5" w:rsidRDefault="008E3982" w:rsidP="008E3982">
      <w:pPr>
        <w:pStyle w:val="Tekstpodstawowy"/>
        <w:numPr>
          <w:ilvl w:val="0"/>
          <w:numId w:val="4"/>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Pr>
          <w:i/>
          <w:sz w:val="20"/>
          <w:szCs w:val="20"/>
          <w:u w:val="single"/>
        </w:rPr>
        <w:br/>
      </w:r>
      <w:r w:rsidRPr="00997FA5">
        <w:rPr>
          <w:i/>
          <w:sz w:val="20"/>
          <w:szCs w:val="20"/>
          <w:u w:val="single"/>
        </w:rPr>
        <w:t xml:space="preserve">ze środków pochodzących z majątku wspólnego za cenę ustalona w przetargu. </w:t>
      </w:r>
    </w:p>
    <w:p w:rsidR="008E3982" w:rsidRPr="0024491C" w:rsidRDefault="008E3982" w:rsidP="008E3982">
      <w:pPr>
        <w:pStyle w:val="Tekstpodstawowy"/>
        <w:numPr>
          <w:ilvl w:val="0"/>
          <w:numId w:val="4"/>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8E3982" w:rsidRPr="00A60DAD" w:rsidRDefault="008E3982" w:rsidP="008E3982">
      <w:pPr>
        <w:pStyle w:val="Tekstpodstawowy"/>
        <w:numPr>
          <w:ilvl w:val="0"/>
          <w:numId w:val="4"/>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8E3982" w:rsidRPr="008E3982" w:rsidRDefault="008E3982" w:rsidP="00057360">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Pr="00D308C6">
        <w:rPr>
          <w:i/>
          <w:sz w:val="20"/>
          <w:szCs w:val="20"/>
          <w:u w:val="single"/>
        </w:rPr>
        <w:t xml:space="preserve">Protokół przeprowadzonego przetargu stanowi podstawę zawarcia aktu notarialnego. </w:t>
      </w:r>
    </w:p>
    <w:p w:rsidR="00057360" w:rsidRDefault="00057360" w:rsidP="0005736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8E3982" w:rsidRDefault="008E3982" w:rsidP="00057360">
      <w:pPr>
        <w:pStyle w:val="Tekstpodstawowy"/>
        <w:spacing w:before="120" w:after="120"/>
        <w:rPr>
          <w:bCs/>
          <w:sz w:val="20"/>
          <w:szCs w:val="20"/>
        </w:rPr>
      </w:pPr>
      <w:r w:rsidRPr="00B75F84">
        <w:rPr>
          <w:bCs/>
          <w:sz w:val="20"/>
          <w:szCs w:val="20"/>
        </w:rPr>
        <w:t>Uczestnik przetargu może,</w:t>
      </w:r>
      <w:r w:rsidR="00001758">
        <w:rPr>
          <w:bCs/>
          <w:sz w:val="20"/>
          <w:szCs w:val="20"/>
        </w:rPr>
        <w:t xml:space="preserve"> </w:t>
      </w:r>
      <w:r w:rsidRPr="00B75F84">
        <w:rPr>
          <w:bCs/>
          <w:sz w:val="20"/>
          <w:szCs w:val="20"/>
        </w:rPr>
        <w:t>w terminie 7 dni od dnia ogłoszenia wyniku przetargu ustnego, zaskarżyć czynności związane z przeprowadzeniem przetargu do Burmistrza Dobrego Miasta.</w:t>
      </w:r>
      <w:r>
        <w:rPr>
          <w:bCs/>
          <w:sz w:val="20"/>
          <w:szCs w:val="20"/>
        </w:rPr>
        <w:t xml:space="preserve"> Informacja o wyniku przetargu</w:t>
      </w:r>
      <w:r w:rsidR="00057360" w:rsidRPr="00B75F84">
        <w:rPr>
          <w:bCs/>
          <w:sz w:val="20"/>
          <w:szCs w:val="20"/>
        </w:rPr>
        <w:t xml:space="preserve"> zostanie podana </w:t>
      </w:r>
      <w:r w:rsidR="00001758">
        <w:rPr>
          <w:bCs/>
          <w:sz w:val="20"/>
          <w:szCs w:val="20"/>
        </w:rPr>
        <w:br/>
      </w:r>
      <w:r w:rsidR="00057360" w:rsidRPr="00B75F84">
        <w:rPr>
          <w:bCs/>
          <w:sz w:val="20"/>
          <w:szCs w:val="20"/>
        </w:rPr>
        <w:t>do publicznej wiadomości, poprzez wywieszenie na tablicy informacyjnej Urzędu Miejskiego w Dobrym Mieście przy ul. Warszawskiej 14, na okres 7 dni.</w:t>
      </w:r>
    </w:p>
    <w:p w:rsidR="00057360" w:rsidRPr="00D308C6" w:rsidRDefault="00057360" w:rsidP="00057360">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Pr>
          <w:sz w:val="20"/>
          <w:szCs w:val="20"/>
        </w:rPr>
        <w:t xml:space="preserve">ez cudzoziemców </w:t>
      </w:r>
      <w:r w:rsidRPr="00D308C6">
        <w:rPr>
          <w:sz w:val="20"/>
          <w:szCs w:val="20"/>
        </w:rPr>
        <w:t>(</w:t>
      </w:r>
      <w:proofErr w:type="spellStart"/>
      <w:r w:rsidRPr="00D308C6">
        <w:rPr>
          <w:sz w:val="20"/>
          <w:szCs w:val="20"/>
        </w:rPr>
        <w:t>t.j</w:t>
      </w:r>
      <w:proofErr w:type="spellEnd"/>
      <w:r w:rsidRPr="00D308C6">
        <w:rPr>
          <w:sz w:val="20"/>
          <w:szCs w:val="20"/>
        </w:rPr>
        <w:t>. Dz.U. z 2017 r., poz. 2278)</w:t>
      </w:r>
      <w:r>
        <w:rPr>
          <w:sz w:val="20"/>
          <w:szCs w:val="20"/>
        </w:rPr>
        <w:t xml:space="preserve">. </w:t>
      </w:r>
    </w:p>
    <w:p w:rsidR="00057360" w:rsidRPr="00001758" w:rsidRDefault="00057360" w:rsidP="00057360">
      <w:pPr>
        <w:spacing w:before="120" w:after="120"/>
        <w:jc w:val="both"/>
        <w:rPr>
          <w:b/>
          <w:sz w:val="20"/>
          <w:szCs w:val="20"/>
          <w:u w:val="single"/>
        </w:rPr>
      </w:pPr>
      <w:r w:rsidRPr="00D308C6">
        <w:rPr>
          <w:b/>
          <w:sz w:val="20"/>
          <w:szCs w:val="20"/>
        </w:rPr>
        <w:t>Cena sprzedaży nieruchomości uzyskana w przetargu, wraz z należnym podatkiem od towarów i usług, pomniejszona o wpłacone wadium, podlega jednorazowej wpłacie</w:t>
      </w:r>
      <w:r w:rsidRPr="00D308C6">
        <w:rPr>
          <w:sz w:val="20"/>
          <w:szCs w:val="20"/>
        </w:rPr>
        <w:t xml:space="preserve"> na konto Gminy Dobre Miasto </w:t>
      </w:r>
      <w:r w:rsidRPr="00D308C6">
        <w:rPr>
          <w:sz w:val="20"/>
          <w:szCs w:val="20"/>
        </w:rPr>
        <w:br/>
      </w:r>
      <w:r w:rsidRPr="00D308C6">
        <w:rPr>
          <w:b/>
          <w:sz w:val="20"/>
          <w:szCs w:val="20"/>
        </w:rPr>
        <w:t>Nr 71 8857 1041 3001 0000 2163 0001</w:t>
      </w:r>
      <w:r w:rsidRPr="00D308C6">
        <w:rPr>
          <w:sz w:val="20"/>
          <w:szCs w:val="20"/>
        </w:rPr>
        <w:t xml:space="preserve">, prowadzone przez Warmiński Bank Spółdzielczy Oddział w Dobrym Mieście z odpowiednim wyprzedzeniem, tak aby środki pieniężne znalazły się na koncie bankowym </w:t>
      </w:r>
      <w:r w:rsidRPr="00001758">
        <w:rPr>
          <w:b/>
          <w:sz w:val="20"/>
          <w:szCs w:val="20"/>
          <w:u w:val="single"/>
        </w:rPr>
        <w:t xml:space="preserve">najpóźniej w przeddzień zawarcia umowy notarialnej. </w:t>
      </w:r>
    </w:p>
    <w:p w:rsidR="00057360" w:rsidRPr="00B75F84" w:rsidRDefault="00057360" w:rsidP="00057360">
      <w:pPr>
        <w:pStyle w:val="Tekstpodstawowy"/>
        <w:spacing w:before="120" w:after="120"/>
        <w:rPr>
          <w:b/>
          <w:sz w:val="20"/>
          <w:szCs w:val="20"/>
        </w:rPr>
      </w:pPr>
      <w:r w:rsidRPr="00B75F84">
        <w:rPr>
          <w:b/>
          <w:sz w:val="20"/>
          <w:szCs w:val="20"/>
        </w:rPr>
        <w:t>Koszty notarialne i sądowe w całości ponosi nabywca nieruchomości.</w:t>
      </w:r>
    </w:p>
    <w:p w:rsidR="00057360" w:rsidRPr="00B75F84" w:rsidRDefault="00057360" w:rsidP="0005736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057360" w:rsidRPr="00B75F84" w:rsidRDefault="00057360" w:rsidP="0005736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Pr>
          <w:sz w:val="20"/>
          <w:szCs w:val="20"/>
        </w:rPr>
        <w:br/>
      </w:r>
      <w:r w:rsidRPr="00B75F84">
        <w:rPr>
          <w:sz w:val="20"/>
          <w:szCs w:val="20"/>
        </w:rPr>
        <w:t>się</w:t>
      </w:r>
      <w:r>
        <w:rPr>
          <w:sz w:val="20"/>
          <w:szCs w:val="20"/>
        </w:rPr>
        <w:t xml:space="preserve"> </w:t>
      </w:r>
      <w:r w:rsidRPr="00B75F84">
        <w:rPr>
          <w:sz w:val="20"/>
          <w:szCs w:val="20"/>
        </w:rPr>
        <w:t>w siedzibie Urzędu przy ul. Warszawskiej 14 na tablicy informacyjnej - Gospodarka Nieruchomościami oraz podaje</w:t>
      </w:r>
      <w:r>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057360" w:rsidRDefault="00057360" w:rsidP="00057360">
      <w:pPr>
        <w:spacing w:before="120" w:after="120"/>
        <w:jc w:val="both"/>
        <w:rPr>
          <w:sz w:val="20"/>
          <w:szCs w:val="20"/>
        </w:rPr>
      </w:pPr>
      <w:r w:rsidRPr="00B75F84">
        <w:rPr>
          <w:sz w:val="20"/>
          <w:szCs w:val="20"/>
        </w:rPr>
        <w:t>Informacje o przedmiocie sprzedaży można uzyskać w Wieloosobowym Stanowisku ds. Gospodarki Nieruchomościami</w:t>
      </w:r>
      <w:r>
        <w:rPr>
          <w:sz w:val="20"/>
          <w:szCs w:val="20"/>
        </w:rPr>
        <w:br/>
      </w:r>
      <w:r w:rsidRPr="00B75F84">
        <w:rPr>
          <w:sz w:val="20"/>
          <w:szCs w:val="20"/>
        </w:rPr>
        <w:t>i Rolnictwa Urzędu Miejskiego w Dobrym Mieście przy ul. Warszawskiej 14, pokój nr 6</w:t>
      </w:r>
      <w:r>
        <w:rPr>
          <w:sz w:val="20"/>
          <w:szCs w:val="20"/>
        </w:rPr>
        <w:t xml:space="preserve"> lub pod numerem telefon</w:t>
      </w:r>
      <w:r>
        <w:rPr>
          <w:sz w:val="20"/>
          <w:szCs w:val="20"/>
        </w:rPr>
        <w:br/>
      </w:r>
      <w:r w:rsidRPr="00B75F84">
        <w:rPr>
          <w:sz w:val="20"/>
          <w:szCs w:val="20"/>
        </w:rPr>
        <w:t>(89) 616 19 24.</w:t>
      </w:r>
    </w:p>
    <w:p w:rsidR="00B4247D" w:rsidRDefault="00B4247D" w:rsidP="00057360">
      <w:pPr>
        <w:spacing w:before="120" w:after="120"/>
        <w:jc w:val="both"/>
        <w:rPr>
          <w:sz w:val="20"/>
          <w:szCs w:val="20"/>
        </w:rPr>
      </w:pPr>
      <w:bookmarkStart w:id="0" w:name="_GoBack"/>
      <w:bookmarkEnd w:id="0"/>
    </w:p>
    <w:p w:rsidR="00B4247D" w:rsidRPr="00E6158C" w:rsidRDefault="00B4247D" w:rsidP="00B4247D">
      <w:pPr>
        <w:pStyle w:val="NormalnyWeb"/>
        <w:spacing w:before="0" w:beforeAutospacing="0" w:after="0" w:afterAutospacing="0"/>
        <w:ind w:firstLine="5954"/>
        <w:jc w:val="center"/>
        <w:rPr>
          <w:i/>
          <w:sz w:val="16"/>
          <w:szCs w:val="16"/>
        </w:rPr>
      </w:pPr>
      <w:r w:rsidRPr="00E6158C">
        <w:rPr>
          <w:i/>
          <w:sz w:val="16"/>
          <w:szCs w:val="16"/>
        </w:rPr>
        <w:t>Z up. BURMISTRZA</w:t>
      </w:r>
    </w:p>
    <w:p w:rsidR="00B4247D" w:rsidRPr="00E6158C" w:rsidRDefault="00B4247D" w:rsidP="00B4247D">
      <w:pPr>
        <w:pStyle w:val="NormalnyWeb"/>
        <w:spacing w:before="0" w:beforeAutospacing="0" w:after="0" w:afterAutospacing="0"/>
        <w:ind w:firstLine="5954"/>
        <w:jc w:val="center"/>
        <w:rPr>
          <w:i/>
          <w:sz w:val="16"/>
          <w:szCs w:val="16"/>
        </w:rPr>
      </w:pPr>
      <w:r w:rsidRPr="00E6158C">
        <w:rPr>
          <w:i/>
          <w:sz w:val="16"/>
          <w:szCs w:val="16"/>
        </w:rPr>
        <w:t>/ - /</w:t>
      </w:r>
    </w:p>
    <w:p w:rsidR="00B4247D" w:rsidRPr="00E6158C" w:rsidRDefault="00B4247D" w:rsidP="00B4247D">
      <w:pPr>
        <w:pStyle w:val="NormalnyWeb"/>
        <w:spacing w:before="0" w:beforeAutospacing="0" w:after="0" w:afterAutospacing="0"/>
        <w:ind w:firstLine="5954"/>
        <w:jc w:val="center"/>
        <w:rPr>
          <w:i/>
          <w:sz w:val="16"/>
          <w:szCs w:val="16"/>
        </w:rPr>
      </w:pPr>
      <w:r w:rsidRPr="00E6158C">
        <w:rPr>
          <w:i/>
          <w:sz w:val="16"/>
          <w:szCs w:val="16"/>
        </w:rPr>
        <w:t>Beata Harań</w:t>
      </w:r>
    </w:p>
    <w:p w:rsidR="00B4247D" w:rsidRPr="00E6158C" w:rsidRDefault="00B4247D" w:rsidP="00B4247D">
      <w:pPr>
        <w:pStyle w:val="NormalnyWeb"/>
        <w:spacing w:before="0" w:beforeAutospacing="0" w:after="0" w:afterAutospacing="0"/>
        <w:ind w:firstLine="5954"/>
        <w:jc w:val="center"/>
        <w:rPr>
          <w:sz w:val="16"/>
          <w:szCs w:val="16"/>
        </w:rPr>
      </w:pPr>
      <w:r w:rsidRPr="00E6158C">
        <w:rPr>
          <w:i/>
          <w:sz w:val="16"/>
          <w:szCs w:val="16"/>
        </w:rPr>
        <w:t>ZASTĘPCA BURMISTRZA</w:t>
      </w:r>
    </w:p>
    <w:p w:rsidR="00B4247D" w:rsidRPr="00B75F84" w:rsidRDefault="00B4247D" w:rsidP="00057360">
      <w:pPr>
        <w:spacing w:before="120" w:after="120"/>
        <w:jc w:val="both"/>
        <w:rPr>
          <w:sz w:val="20"/>
          <w:szCs w:val="20"/>
        </w:rPr>
      </w:pPr>
    </w:p>
    <w:sectPr w:rsidR="00B4247D" w:rsidRPr="00B75F84" w:rsidSect="00EF0D48">
      <w:pgSz w:w="11906" w:h="16838"/>
      <w:pgMar w:top="1134" w:right="1080" w:bottom="127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0F" w:rsidRDefault="000E2C0F" w:rsidP="00F82578">
      <w:r>
        <w:separator/>
      </w:r>
    </w:p>
  </w:endnote>
  <w:endnote w:type="continuationSeparator" w:id="0">
    <w:p w:rsidR="000E2C0F" w:rsidRDefault="000E2C0F"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0F" w:rsidRDefault="000E2C0F" w:rsidP="00F82578">
      <w:r>
        <w:separator/>
      </w:r>
    </w:p>
  </w:footnote>
  <w:footnote w:type="continuationSeparator" w:id="0">
    <w:p w:rsidR="000E2C0F" w:rsidRDefault="000E2C0F"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1758"/>
    <w:rsid w:val="00012945"/>
    <w:rsid w:val="00016362"/>
    <w:rsid w:val="000240D3"/>
    <w:rsid w:val="000368CE"/>
    <w:rsid w:val="00054C67"/>
    <w:rsid w:val="00057360"/>
    <w:rsid w:val="000E2C0F"/>
    <w:rsid w:val="00180C09"/>
    <w:rsid w:val="00223210"/>
    <w:rsid w:val="00246EE2"/>
    <w:rsid w:val="00247326"/>
    <w:rsid w:val="002636BC"/>
    <w:rsid w:val="002701B9"/>
    <w:rsid w:val="00291D0B"/>
    <w:rsid w:val="002C5A18"/>
    <w:rsid w:val="00322D3C"/>
    <w:rsid w:val="00360F81"/>
    <w:rsid w:val="00380B8C"/>
    <w:rsid w:val="00381F2D"/>
    <w:rsid w:val="003A5B76"/>
    <w:rsid w:val="0040343A"/>
    <w:rsid w:val="004306C3"/>
    <w:rsid w:val="0043245C"/>
    <w:rsid w:val="00474006"/>
    <w:rsid w:val="00481D5F"/>
    <w:rsid w:val="00487EC9"/>
    <w:rsid w:val="004E372B"/>
    <w:rsid w:val="004F25A2"/>
    <w:rsid w:val="00537CC5"/>
    <w:rsid w:val="005604BF"/>
    <w:rsid w:val="005666EF"/>
    <w:rsid w:val="00566774"/>
    <w:rsid w:val="005822CB"/>
    <w:rsid w:val="005B681A"/>
    <w:rsid w:val="005E0807"/>
    <w:rsid w:val="005E4F5C"/>
    <w:rsid w:val="00613243"/>
    <w:rsid w:val="00614FC0"/>
    <w:rsid w:val="0063618A"/>
    <w:rsid w:val="00651290"/>
    <w:rsid w:val="007219E6"/>
    <w:rsid w:val="007321C0"/>
    <w:rsid w:val="00776956"/>
    <w:rsid w:val="007A5A13"/>
    <w:rsid w:val="007D274F"/>
    <w:rsid w:val="007E6017"/>
    <w:rsid w:val="008E3982"/>
    <w:rsid w:val="00963BF6"/>
    <w:rsid w:val="009712B2"/>
    <w:rsid w:val="009A7C8F"/>
    <w:rsid w:val="009B752F"/>
    <w:rsid w:val="009C385D"/>
    <w:rsid w:val="009F2E7A"/>
    <w:rsid w:val="009F5688"/>
    <w:rsid w:val="00A13031"/>
    <w:rsid w:val="00A144C8"/>
    <w:rsid w:val="00A47898"/>
    <w:rsid w:val="00A86B5D"/>
    <w:rsid w:val="00A87F9D"/>
    <w:rsid w:val="00AB020B"/>
    <w:rsid w:val="00AB5370"/>
    <w:rsid w:val="00AC3D00"/>
    <w:rsid w:val="00AD0031"/>
    <w:rsid w:val="00B23CA6"/>
    <w:rsid w:val="00B4247D"/>
    <w:rsid w:val="00B75F84"/>
    <w:rsid w:val="00B95936"/>
    <w:rsid w:val="00BA1F43"/>
    <w:rsid w:val="00BC12CF"/>
    <w:rsid w:val="00BF163C"/>
    <w:rsid w:val="00BF75BA"/>
    <w:rsid w:val="00C02BC6"/>
    <w:rsid w:val="00CE3F50"/>
    <w:rsid w:val="00D3125E"/>
    <w:rsid w:val="00DD325B"/>
    <w:rsid w:val="00DE1631"/>
    <w:rsid w:val="00EA0D9A"/>
    <w:rsid w:val="00EA50B6"/>
    <w:rsid w:val="00EA7752"/>
    <w:rsid w:val="00EC5A4B"/>
    <w:rsid w:val="00ED3280"/>
    <w:rsid w:val="00EE0D69"/>
    <w:rsid w:val="00EF0D48"/>
    <w:rsid w:val="00F2116B"/>
    <w:rsid w:val="00F57BEC"/>
    <w:rsid w:val="00F6258E"/>
    <w:rsid w:val="00F70320"/>
    <w:rsid w:val="00F82578"/>
    <w:rsid w:val="00FA1359"/>
    <w:rsid w:val="00FA2EDF"/>
    <w:rsid w:val="00FB71CC"/>
    <w:rsid w:val="00FC2327"/>
    <w:rsid w:val="00FC504A"/>
    <w:rsid w:val="00FC5DAE"/>
    <w:rsid w:val="00FE3FBC"/>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DF2F-D436-47EF-A8F8-2434701B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2018-07-03T10:50:00Z</cp:lastPrinted>
  <dcterms:created xsi:type="dcterms:W3CDTF">2018-07-05T10:03:00Z</dcterms:created>
  <dcterms:modified xsi:type="dcterms:W3CDTF">2018-07-05T10:03:00Z</dcterms:modified>
</cp:coreProperties>
</file>