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DEA9" w14:textId="77777777" w:rsidR="00C74C37" w:rsidRDefault="00C74C37" w:rsidP="00C74C37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noProof/>
          <w14:ligatures w14:val="standardContextual"/>
        </w:rPr>
        <w:drawing>
          <wp:inline distT="0" distB="0" distL="0" distR="0" wp14:anchorId="444FCE64" wp14:editId="19BB4F0E">
            <wp:extent cx="3517265" cy="774065"/>
            <wp:effectExtent l="0" t="0" r="698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81D9" w14:textId="77777777" w:rsidR="00C74C37" w:rsidRDefault="00C74C37" w:rsidP="0067026F">
      <w:pPr>
        <w:ind w:left="284"/>
        <w:jc w:val="right"/>
        <w:rPr>
          <w:rFonts w:asciiTheme="minorHAnsi" w:hAnsiTheme="minorHAnsi" w:cstheme="minorHAnsi"/>
          <w:b/>
        </w:rPr>
      </w:pPr>
    </w:p>
    <w:p w14:paraId="3522E214" w14:textId="1CF7CCA4" w:rsidR="00597717" w:rsidRPr="0067026F" w:rsidRDefault="00597717" w:rsidP="0067026F">
      <w:pPr>
        <w:ind w:left="284"/>
        <w:jc w:val="right"/>
        <w:rPr>
          <w:rFonts w:asciiTheme="minorHAnsi" w:hAnsiTheme="minorHAnsi" w:cstheme="minorHAnsi"/>
          <w:b/>
        </w:rPr>
      </w:pPr>
      <w:r w:rsidRPr="0067026F">
        <w:rPr>
          <w:rFonts w:asciiTheme="minorHAnsi" w:hAnsiTheme="minorHAnsi" w:cstheme="minorHAnsi"/>
          <w:b/>
        </w:rPr>
        <w:t>Załącznik nr 9</w:t>
      </w:r>
      <w:r w:rsidR="00BD629E">
        <w:rPr>
          <w:rFonts w:asciiTheme="minorHAnsi" w:hAnsiTheme="minorHAnsi" w:cstheme="minorHAnsi"/>
          <w:b/>
          <w:caps/>
        </w:rPr>
        <w:t>A</w:t>
      </w:r>
      <w:r w:rsidRPr="0067026F">
        <w:rPr>
          <w:rFonts w:asciiTheme="minorHAnsi" w:hAnsiTheme="minorHAnsi" w:cstheme="minorHAnsi"/>
          <w:b/>
        </w:rPr>
        <w:t xml:space="preserve"> do SWZ</w:t>
      </w:r>
    </w:p>
    <w:p w14:paraId="1647ECD0" w14:textId="77777777" w:rsidR="00597717" w:rsidRPr="0067026F" w:rsidRDefault="00597717" w:rsidP="0067026F">
      <w:pPr>
        <w:ind w:left="284"/>
        <w:jc w:val="center"/>
        <w:rPr>
          <w:rFonts w:asciiTheme="minorHAnsi" w:hAnsiTheme="minorHAnsi" w:cstheme="minorHAnsi"/>
        </w:rPr>
      </w:pPr>
    </w:p>
    <w:p w14:paraId="6054AF58" w14:textId="77777777" w:rsidR="00597717" w:rsidRPr="0067026F" w:rsidRDefault="00597717" w:rsidP="0067026F">
      <w:pPr>
        <w:ind w:left="284"/>
        <w:jc w:val="center"/>
        <w:rPr>
          <w:rFonts w:asciiTheme="minorHAnsi" w:hAnsiTheme="minorHAnsi" w:cstheme="minorHAnsi"/>
        </w:rPr>
      </w:pPr>
    </w:p>
    <w:p w14:paraId="2F2A84DC" w14:textId="73C28A87" w:rsidR="00597717" w:rsidRDefault="0067026F" w:rsidP="0067026F">
      <w:pPr>
        <w:ind w:left="284"/>
        <w:jc w:val="center"/>
        <w:rPr>
          <w:rFonts w:asciiTheme="minorHAnsi" w:hAnsiTheme="minorHAnsi" w:cstheme="minorHAnsi"/>
          <w:b/>
        </w:rPr>
      </w:pPr>
      <w:r w:rsidRPr="0067026F">
        <w:rPr>
          <w:rFonts w:asciiTheme="minorHAnsi" w:hAnsiTheme="minorHAnsi" w:cstheme="minorHAnsi"/>
          <w:b/>
        </w:rPr>
        <w:t xml:space="preserve">Modernizacja infrastruktury społecznej </w:t>
      </w:r>
      <w:r w:rsidR="00597717" w:rsidRPr="0067026F">
        <w:rPr>
          <w:rFonts w:asciiTheme="minorHAnsi" w:hAnsiTheme="minorHAnsi" w:cstheme="minorHAnsi"/>
          <w:b/>
        </w:rPr>
        <w:t xml:space="preserve">w Dobrym Mieście </w:t>
      </w:r>
    </w:p>
    <w:p w14:paraId="5D487E92" w14:textId="634D89ED" w:rsidR="00BD629E" w:rsidRDefault="00BD629E" w:rsidP="00BD629E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DODATKOWY </w:t>
      </w:r>
      <w:r w:rsidRPr="0067026F">
        <w:rPr>
          <w:rFonts w:asciiTheme="minorHAnsi" w:hAnsiTheme="minorHAnsi" w:cstheme="minorHAnsi"/>
          <w:b/>
        </w:rPr>
        <w:t xml:space="preserve">OPIS PRZEDMIOTU ZAMÓWIENIA </w:t>
      </w:r>
    </w:p>
    <w:p w14:paraId="7801EADA" w14:textId="4C285DF5" w:rsidR="0067026F" w:rsidRPr="0067026F" w:rsidRDefault="00BD629E" w:rsidP="0067026F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nieuwzględniony w dokumentacji technicznej stanowiącej załącznik nr 9 do SWZ</w:t>
      </w:r>
    </w:p>
    <w:p w14:paraId="071349CA" w14:textId="77777777" w:rsidR="0067026F" w:rsidRPr="0067026F" w:rsidRDefault="0067026F" w:rsidP="0067026F">
      <w:pPr>
        <w:ind w:left="284"/>
        <w:jc w:val="center"/>
        <w:rPr>
          <w:rFonts w:asciiTheme="minorHAnsi" w:hAnsiTheme="minorHAnsi" w:cstheme="minorHAnsi"/>
          <w:b/>
        </w:rPr>
      </w:pPr>
    </w:p>
    <w:p w14:paraId="34478C63" w14:textId="3C97A8E9" w:rsidR="00597717" w:rsidRPr="0067026F" w:rsidRDefault="00597717" w:rsidP="0067026F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D892840" w14:textId="77777777" w:rsidR="0067026F" w:rsidRPr="0067026F" w:rsidRDefault="0067026F" w:rsidP="0067026F">
      <w:pPr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14:paraId="7D94F230" w14:textId="77777777" w:rsidR="0067026F" w:rsidRPr="0067026F" w:rsidRDefault="0067026F" w:rsidP="0067026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Hlk153973270"/>
      <w:r w:rsidRPr="0067026F">
        <w:rPr>
          <w:rFonts w:asciiTheme="minorHAnsi" w:hAnsiTheme="minorHAnsi" w:cstheme="minorHAnsi"/>
          <w:b/>
          <w:bCs/>
          <w:u w:val="single"/>
        </w:rPr>
        <w:t xml:space="preserve">Wykładzina </w:t>
      </w:r>
    </w:p>
    <w:p w14:paraId="561C1F16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Wykładziny należy wykonać w istniejącym oraz nowym budynku urzędu.</w:t>
      </w:r>
    </w:p>
    <w:p w14:paraId="0FE16E61" w14:textId="7C5AC2E9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We wszystkich pomieszczeniach (oprócz pomieszc</w:t>
      </w:r>
      <w:r>
        <w:rPr>
          <w:rFonts w:asciiTheme="minorHAnsi" w:hAnsiTheme="minorHAnsi" w:cstheme="minorHAnsi"/>
        </w:rPr>
        <w:t>z</w:t>
      </w:r>
      <w:r w:rsidRPr="0067026F">
        <w:rPr>
          <w:rFonts w:asciiTheme="minorHAnsi" w:hAnsiTheme="minorHAnsi" w:cstheme="minorHAnsi"/>
        </w:rPr>
        <w:t xml:space="preserve">enia nr 1.4 – gres), w których należało wykonać posadzki z wykładzin z tworzyw sztucznych bez warstwy izolacyjnej, rulonowych na kleju dyspersyjnym szybkowiążącym oraz w istniejącym budynku urzędu </w:t>
      </w:r>
      <w:r w:rsidRPr="0067026F">
        <w:rPr>
          <w:rFonts w:asciiTheme="minorHAnsi" w:hAnsiTheme="minorHAnsi" w:cstheme="minorHAnsi"/>
          <w:b/>
          <w:bCs/>
        </w:rPr>
        <w:t>należy zamienić i wykonać</w:t>
      </w:r>
      <w:r w:rsidRPr="0067026F">
        <w:rPr>
          <w:rFonts w:asciiTheme="minorHAnsi" w:hAnsiTheme="minorHAnsi" w:cstheme="minorHAnsi"/>
        </w:rPr>
        <w:t xml:space="preserve"> na wykładziny winylowe </w:t>
      </w:r>
      <w:r w:rsidRPr="0067026F">
        <w:rPr>
          <w:rFonts w:asciiTheme="minorHAnsi" w:hAnsiTheme="minorHAnsi" w:cstheme="minorHAnsi"/>
          <w:b/>
          <w:bCs/>
        </w:rPr>
        <w:t>w płytkach</w:t>
      </w:r>
      <w:r w:rsidRPr="0067026F">
        <w:rPr>
          <w:rFonts w:asciiTheme="minorHAnsi" w:hAnsiTheme="minorHAnsi" w:cstheme="minorHAnsi"/>
        </w:rPr>
        <w:t xml:space="preserve"> LVT przeznaczone do zastosowań komercyjnych w pomieszczeniach </w:t>
      </w:r>
      <w:r w:rsidRPr="0067026F">
        <w:rPr>
          <w:rFonts w:asciiTheme="minorHAnsi" w:hAnsiTheme="minorHAnsi" w:cstheme="minorHAnsi"/>
          <w:b/>
          <w:bCs/>
        </w:rPr>
        <w:t>o bardzo dużym natężeniu</w:t>
      </w:r>
      <w:r w:rsidRPr="0067026F">
        <w:rPr>
          <w:rFonts w:asciiTheme="minorHAnsi" w:hAnsiTheme="minorHAnsi" w:cstheme="minorHAnsi"/>
        </w:rPr>
        <w:t xml:space="preserve"> ruchu tj. obiekty użyteczności publicznej, służby zdrowia oraz w obiektach edukacyjnych.</w:t>
      </w:r>
    </w:p>
    <w:p w14:paraId="56543B7B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Wykładzina musi charakteryzować się wysoką odpornością na ścieranie, wgniecenia (szczególnie na kółka) i uszkodzenia.</w:t>
      </w:r>
    </w:p>
    <w:p w14:paraId="787AB905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Wykładzina klejona do podłoża przygotowanego do montażu tego typu podłogi zgodnie z zaleceniami producenta.</w:t>
      </w:r>
    </w:p>
    <w:p w14:paraId="1718DEC5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67026F">
        <w:rPr>
          <w:rFonts w:asciiTheme="minorHAnsi" w:hAnsiTheme="minorHAnsi" w:cstheme="minorHAnsi"/>
          <w:b/>
          <w:bCs/>
        </w:rPr>
        <w:t>Kształt, wymiar, kolor oraz wzór należy uzgodnić z Zamawiającym na etapie realizacji inwestycji.</w:t>
      </w:r>
    </w:p>
    <w:p w14:paraId="3026D90D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 xml:space="preserve">W pomieszczeniu nr 1.4 nowego budynku zamiast wykładziny </w:t>
      </w:r>
      <w:r w:rsidRPr="0067026F">
        <w:rPr>
          <w:rFonts w:asciiTheme="minorHAnsi" w:hAnsiTheme="minorHAnsi" w:cstheme="minorHAnsi"/>
          <w:b/>
          <w:bCs/>
        </w:rPr>
        <w:t>należy przewidzieć i wykonać nawierzchnię podłogi z płytek typu gres.</w:t>
      </w:r>
    </w:p>
    <w:p w14:paraId="5D618503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  <w:b/>
          <w:bCs/>
        </w:rPr>
      </w:pPr>
    </w:p>
    <w:p w14:paraId="0138B443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  <w:u w:val="single"/>
        </w:rPr>
      </w:pPr>
      <w:r w:rsidRPr="0067026F">
        <w:rPr>
          <w:rFonts w:asciiTheme="minorHAnsi" w:hAnsiTheme="minorHAnsi" w:cstheme="minorHAnsi"/>
          <w:u w:val="single"/>
        </w:rPr>
        <w:t>Parametry wykładziny:</w:t>
      </w:r>
    </w:p>
    <w:p w14:paraId="77681E97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Norma EN ISO 10582</w:t>
      </w:r>
    </w:p>
    <w:p w14:paraId="706A8628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Materiał – wykładzina heterogeniczna</w:t>
      </w:r>
    </w:p>
    <w:p w14:paraId="41A9A949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Waga całkowita min. – 4100 – 4395 gr/m2</w:t>
      </w:r>
    </w:p>
    <w:p w14:paraId="24D03FFF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Grubość całkowita – min. 2,5 mm</w:t>
      </w:r>
    </w:p>
    <w:p w14:paraId="6433D162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67026F">
        <w:rPr>
          <w:rFonts w:asciiTheme="minorHAnsi" w:hAnsiTheme="minorHAnsi" w:cstheme="minorHAnsi"/>
          <w:b/>
          <w:bCs/>
        </w:rPr>
        <w:t>Warstwa użytkowa – min. 0,7 mm</w:t>
      </w:r>
    </w:p>
    <w:p w14:paraId="32F47BD6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Grupa ścieralności - T</w:t>
      </w:r>
    </w:p>
    <w:p w14:paraId="683F9569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Typ zawartości spoiwa – Typ I</w:t>
      </w:r>
    </w:p>
    <w:p w14:paraId="6A53C0B9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Klasa palności (reakcja na ogień) – Bfl-S1</w:t>
      </w:r>
    </w:p>
    <w:p w14:paraId="2A156268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Europejska klasa użytkowa min. – 34 – 43</w:t>
      </w:r>
    </w:p>
    <w:p w14:paraId="116D0A86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Izolacja cieplna – min. 0,25 W/(m²·K)</w:t>
      </w:r>
    </w:p>
    <w:p w14:paraId="1F3968E2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Odporność barw na światło - ≥ 6</w:t>
      </w:r>
    </w:p>
    <w:p w14:paraId="78797466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Odporność na ścieranie ≥ 2.0 mm3</w:t>
      </w:r>
    </w:p>
    <w:p w14:paraId="66736623" w14:textId="2988B37E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Antyelektros</w:t>
      </w:r>
      <w:r>
        <w:rPr>
          <w:rFonts w:asciiTheme="minorHAnsi" w:hAnsiTheme="minorHAnsi" w:cstheme="minorHAnsi"/>
        </w:rPr>
        <w:t>ta</w:t>
      </w:r>
      <w:r w:rsidRPr="0067026F">
        <w:rPr>
          <w:rFonts w:asciiTheme="minorHAnsi" w:hAnsiTheme="minorHAnsi" w:cstheme="minorHAnsi"/>
        </w:rPr>
        <w:t xml:space="preserve">tyczność &lt; 2 </w:t>
      </w:r>
      <w:proofErr w:type="spellStart"/>
      <w:r w:rsidRPr="0067026F">
        <w:rPr>
          <w:rFonts w:asciiTheme="minorHAnsi" w:hAnsiTheme="minorHAnsi" w:cstheme="minorHAnsi"/>
        </w:rPr>
        <w:t>kV</w:t>
      </w:r>
      <w:proofErr w:type="spellEnd"/>
    </w:p>
    <w:p w14:paraId="74223AEE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Antypoślizgowość na mokro – R10</w:t>
      </w:r>
    </w:p>
    <w:p w14:paraId="603BC414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lastRenderedPageBreak/>
        <w:t>Całkowita emisja lotnych związków LZO po 28 dniach - &lt;10 µg/m3</w:t>
      </w:r>
    </w:p>
    <w:p w14:paraId="6FDE2AC6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67026F">
        <w:rPr>
          <w:rFonts w:asciiTheme="minorHAnsi" w:hAnsiTheme="minorHAnsi" w:cstheme="minorHAnsi"/>
          <w:b/>
          <w:bCs/>
        </w:rPr>
        <w:t>Wybór z palety min. 60 kolorów</w:t>
      </w:r>
      <w:bookmarkEnd w:id="0"/>
    </w:p>
    <w:p w14:paraId="391BE345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  <w:b/>
          <w:bCs/>
        </w:rPr>
      </w:pPr>
    </w:p>
    <w:p w14:paraId="7DEA92EC" w14:textId="77777777" w:rsidR="0067026F" w:rsidRPr="0067026F" w:rsidRDefault="0067026F" w:rsidP="0067026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7026F">
        <w:rPr>
          <w:rFonts w:asciiTheme="minorHAnsi" w:hAnsiTheme="minorHAnsi" w:cstheme="minorHAnsi"/>
          <w:b/>
          <w:bCs/>
          <w:u w:val="single"/>
        </w:rPr>
        <w:t>Remont pomieszczeń istniejącego budynku urzędu</w:t>
      </w:r>
    </w:p>
    <w:p w14:paraId="2B13652A" w14:textId="77777777" w:rsidR="0067026F" w:rsidRPr="0067026F" w:rsidRDefault="0067026F" w:rsidP="0067026F">
      <w:pPr>
        <w:ind w:left="72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 xml:space="preserve">W istniejącym budynku urzędu należy wykonać: </w:t>
      </w:r>
    </w:p>
    <w:p w14:paraId="221CD8CC" w14:textId="77777777" w:rsidR="0067026F" w:rsidRPr="0067026F" w:rsidRDefault="0067026F" w:rsidP="0067026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  <w:b/>
          <w:bCs/>
        </w:rPr>
        <w:t>Wymianę opraw oświetleniowych</w:t>
      </w:r>
      <w:r w:rsidRPr="0067026F">
        <w:rPr>
          <w:rFonts w:asciiTheme="minorHAnsi" w:hAnsiTheme="minorHAnsi" w:cstheme="minorHAnsi"/>
        </w:rPr>
        <w:t xml:space="preserve"> na energooszczędne typu LED - oprawa rastrowe o wymiarach max.614x614x75mm o barwie światła 4000K ( barwa zbliżona do światła dziennego ) do nadbudowania na suficie przystosowane do świetlówek </w:t>
      </w:r>
      <w:proofErr w:type="spellStart"/>
      <w:r w:rsidRPr="0067026F">
        <w:rPr>
          <w:rFonts w:asciiTheme="minorHAnsi" w:hAnsiTheme="minorHAnsi" w:cstheme="minorHAnsi"/>
        </w:rPr>
        <w:t>ledowych</w:t>
      </w:r>
      <w:proofErr w:type="spellEnd"/>
      <w:r w:rsidRPr="0067026F">
        <w:rPr>
          <w:rFonts w:asciiTheme="minorHAnsi" w:hAnsiTheme="minorHAnsi" w:cstheme="minorHAnsi"/>
        </w:rPr>
        <w:t xml:space="preserve"> T8 o mocy max. pojedynczej świetlówki 18W. Obudowa oprawy wykonana ze stali malowanej proszkowo w kolorze białym , odbłyśnik wykonany ze stopu aluminium. Świetlówki LED z trzonkiem G13 zasilane jednostronnie . Przyłącze oprawy w formie kostki samozaciskowej.</w:t>
      </w:r>
    </w:p>
    <w:p w14:paraId="47B5CA19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</w:rPr>
      </w:pPr>
    </w:p>
    <w:p w14:paraId="2416FF92" w14:textId="77777777" w:rsidR="0067026F" w:rsidRPr="0067026F" w:rsidRDefault="0067026F" w:rsidP="0067026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bookmarkStart w:id="1" w:name="_Hlk156390249"/>
      <w:r w:rsidRPr="0067026F">
        <w:rPr>
          <w:rFonts w:asciiTheme="minorHAnsi" w:hAnsiTheme="minorHAnsi" w:cstheme="minorHAnsi"/>
          <w:b/>
          <w:bCs/>
        </w:rPr>
        <w:t>Wykonanie klimatyzatorów</w:t>
      </w:r>
      <w:r w:rsidRPr="0067026F">
        <w:rPr>
          <w:rFonts w:asciiTheme="minorHAnsi" w:hAnsiTheme="minorHAnsi" w:cstheme="minorHAnsi"/>
        </w:rPr>
        <w:t xml:space="preserve"> wraz z instalacją zgodnie z rysunkami nr S-6, S-7, S-8 projektu technicznego branży sanitarnej, , przedmiarem robót i oraz zaleceniami montażowymi producentów poszczególnych materiałów, urządzeń i wyrobów, mających zastosowanie w przedmiotowej instalacji.</w:t>
      </w:r>
    </w:p>
    <w:p w14:paraId="21573964" w14:textId="77777777" w:rsidR="0067026F" w:rsidRPr="0067026F" w:rsidRDefault="0067026F" w:rsidP="0067026F">
      <w:pPr>
        <w:ind w:left="1418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Odprowadzenie kondensatu z urządzeń klimatyzacyjnych wyprowadzić grawitacyjnie do pionu kanalizacyjnego.</w:t>
      </w:r>
    </w:p>
    <w:bookmarkEnd w:id="1"/>
    <w:p w14:paraId="2A417165" w14:textId="77777777" w:rsidR="0067026F" w:rsidRPr="0067026F" w:rsidRDefault="0067026F" w:rsidP="0067026F">
      <w:pPr>
        <w:ind w:left="1418"/>
        <w:jc w:val="both"/>
        <w:rPr>
          <w:rFonts w:asciiTheme="minorHAnsi" w:hAnsiTheme="minorHAnsi" w:cstheme="minorHAnsi"/>
        </w:rPr>
      </w:pPr>
    </w:p>
    <w:p w14:paraId="2BA7EEC8" w14:textId="77777777" w:rsidR="0067026F" w:rsidRPr="0067026F" w:rsidRDefault="0067026F" w:rsidP="0067026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  <w:b/>
          <w:bCs/>
        </w:rPr>
        <w:t>Wykonanie (rozbudowa) sieci telekomunikacyjnej</w:t>
      </w:r>
      <w:r w:rsidRPr="0067026F">
        <w:rPr>
          <w:rFonts w:asciiTheme="minorHAnsi" w:hAnsiTheme="minorHAnsi" w:cstheme="minorHAnsi"/>
        </w:rPr>
        <w:t xml:space="preserve"> (telefonicznej) kablowej w nowym budynku we wszystkich pomieszczeniach biurowych i konferencyjnych (minimum 2 gniazda w pomieszczeniu) oraz w pomieszczeniu nr 1.4 (jedno gniazdo).</w:t>
      </w:r>
    </w:p>
    <w:p w14:paraId="6480463F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  <w:highlight w:val="cyan"/>
        </w:rPr>
      </w:pPr>
      <w:r w:rsidRPr="0067026F">
        <w:rPr>
          <w:rFonts w:asciiTheme="minorHAnsi" w:hAnsiTheme="minorHAnsi" w:cstheme="minorHAnsi"/>
        </w:rPr>
        <w:t>Sieć telefoniczną należy położyć, doprowadzić i podłączyć w istniejącej centrali telefonicznej w pomieszczeniu 1.6 zlokalizowanej na piętrze pierwszym</w:t>
      </w:r>
    </w:p>
    <w:p w14:paraId="2813C5B1" w14:textId="77777777" w:rsidR="0067026F" w:rsidRPr="0067026F" w:rsidRDefault="0067026F" w:rsidP="0067026F">
      <w:pPr>
        <w:jc w:val="both"/>
        <w:rPr>
          <w:rFonts w:asciiTheme="minorHAnsi" w:hAnsiTheme="minorHAnsi" w:cstheme="minorHAnsi"/>
        </w:rPr>
      </w:pPr>
    </w:p>
    <w:p w14:paraId="1993D2DF" w14:textId="77777777" w:rsidR="0067026F" w:rsidRPr="0067026F" w:rsidRDefault="0067026F" w:rsidP="0067026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  <w:b/>
          <w:bCs/>
        </w:rPr>
        <w:t>Okablowanie sieci LAN</w:t>
      </w:r>
      <w:r w:rsidRPr="0067026F">
        <w:rPr>
          <w:rFonts w:asciiTheme="minorHAnsi" w:hAnsiTheme="minorHAnsi" w:cstheme="minorHAnsi"/>
        </w:rPr>
        <w:t xml:space="preserve"> - należy wykonać, doprowadzić i podłączyć do istniejącej szafy </w:t>
      </w:r>
      <w:proofErr w:type="spellStart"/>
      <w:r w:rsidRPr="0067026F">
        <w:rPr>
          <w:rFonts w:asciiTheme="minorHAnsi" w:hAnsiTheme="minorHAnsi" w:cstheme="minorHAnsi"/>
        </w:rPr>
        <w:t>rack</w:t>
      </w:r>
      <w:proofErr w:type="spellEnd"/>
      <w:r w:rsidRPr="0067026F">
        <w:rPr>
          <w:rFonts w:asciiTheme="minorHAnsi" w:hAnsiTheme="minorHAnsi" w:cstheme="minorHAnsi"/>
        </w:rPr>
        <w:t xml:space="preserve"> znajdującej się w pomieszczeniu 1.17.</w:t>
      </w:r>
    </w:p>
    <w:p w14:paraId="570D77FF" w14:textId="77777777" w:rsidR="0067026F" w:rsidRPr="0067026F" w:rsidRDefault="0067026F" w:rsidP="0067026F">
      <w:pPr>
        <w:jc w:val="both"/>
        <w:rPr>
          <w:rFonts w:asciiTheme="minorHAnsi" w:hAnsiTheme="minorHAnsi" w:cstheme="minorHAnsi"/>
        </w:rPr>
      </w:pPr>
    </w:p>
    <w:p w14:paraId="3AC15A50" w14:textId="77777777" w:rsidR="0067026F" w:rsidRPr="0067026F" w:rsidRDefault="0067026F" w:rsidP="0067026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  <w:b/>
          <w:bCs/>
        </w:rPr>
        <w:t>Okablowanie monitoringu</w:t>
      </w:r>
      <w:r w:rsidRPr="0067026F">
        <w:rPr>
          <w:rFonts w:asciiTheme="minorHAnsi" w:hAnsiTheme="minorHAnsi" w:cstheme="minorHAnsi"/>
        </w:rPr>
        <w:t xml:space="preserve"> - należy wykonać i doprowadzić do nowej szafy </w:t>
      </w:r>
      <w:proofErr w:type="spellStart"/>
      <w:r w:rsidRPr="0067026F">
        <w:rPr>
          <w:rFonts w:asciiTheme="minorHAnsi" w:hAnsiTheme="minorHAnsi" w:cstheme="minorHAnsi"/>
        </w:rPr>
        <w:t>rack</w:t>
      </w:r>
      <w:proofErr w:type="spellEnd"/>
      <w:r w:rsidRPr="0067026F">
        <w:rPr>
          <w:rFonts w:asciiTheme="minorHAnsi" w:hAnsiTheme="minorHAnsi" w:cstheme="minorHAnsi"/>
        </w:rPr>
        <w:t xml:space="preserve"> (opisanej w dokumentacji technicznej) w pomieszczeniu 1.4 nowej części.</w:t>
      </w:r>
    </w:p>
    <w:p w14:paraId="26B27F63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</w:rPr>
      </w:pPr>
    </w:p>
    <w:p w14:paraId="28CDC804" w14:textId="77777777" w:rsidR="0067026F" w:rsidRPr="0067026F" w:rsidRDefault="0067026F" w:rsidP="0067026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  <w:b/>
          <w:bCs/>
        </w:rPr>
        <w:t>Okablowanie światłowodowe</w:t>
      </w:r>
      <w:r w:rsidRPr="0067026F">
        <w:rPr>
          <w:rFonts w:asciiTheme="minorHAnsi" w:hAnsiTheme="minorHAnsi" w:cstheme="minorHAnsi"/>
        </w:rPr>
        <w:t xml:space="preserve"> - należy wykonać połączenie światłowodowe pomiędzy istniejącą szafą </w:t>
      </w:r>
      <w:proofErr w:type="spellStart"/>
      <w:r w:rsidRPr="0067026F">
        <w:rPr>
          <w:rFonts w:asciiTheme="minorHAnsi" w:hAnsiTheme="minorHAnsi" w:cstheme="minorHAnsi"/>
        </w:rPr>
        <w:t>rack</w:t>
      </w:r>
      <w:proofErr w:type="spellEnd"/>
      <w:r w:rsidRPr="0067026F">
        <w:rPr>
          <w:rFonts w:asciiTheme="minorHAnsi" w:hAnsiTheme="minorHAnsi" w:cstheme="minorHAnsi"/>
        </w:rPr>
        <w:t xml:space="preserve"> zlokalizowaną w pomieszczeniu nr 1.17, a nową szafą </w:t>
      </w:r>
      <w:proofErr w:type="spellStart"/>
      <w:r w:rsidRPr="0067026F">
        <w:rPr>
          <w:rFonts w:asciiTheme="minorHAnsi" w:hAnsiTheme="minorHAnsi" w:cstheme="minorHAnsi"/>
        </w:rPr>
        <w:t>rack</w:t>
      </w:r>
      <w:proofErr w:type="spellEnd"/>
      <w:r w:rsidRPr="0067026F">
        <w:rPr>
          <w:rFonts w:asciiTheme="minorHAnsi" w:hAnsiTheme="minorHAnsi" w:cstheme="minorHAnsi"/>
        </w:rPr>
        <w:t xml:space="preserve"> zlokalizowaną w pomieszczeniu nr 1.4</w:t>
      </w:r>
    </w:p>
    <w:p w14:paraId="797F0D21" w14:textId="77777777" w:rsidR="0067026F" w:rsidRPr="0067026F" w:rsidRDefault="0067026F" w:rsidP="0067026F">
      <w:pPr>
        <w:jc w:val="both"/>
        <w:rPr>
          <w:rFonts w:asciiTheme="minorHAnsi" w:hAnsiTheme="minorHAnsi" w:cstheme="minorHAnsi"/>
        </w:rPr>
      </w:pPr>
    </w:p>
    <w:p w14:paraId="1A27965D" w14:textId="77777777" w:rsidR="0067026F" w:rsidRPr="0067026F" w:rsidRDefault="0067026F" w:rsidP="0067026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wymianę wszystkich włączników światła.</w:t>
      </w:r>
    </w:p>
    <w:p w14:paraId="7BC02C7F" w14:textId="77777777" w:rsidR="0067026F" w:rsidRPr="0067026F" w:rsidRDefault="0067026F" w:rsidP="0067026F">
      <w:pPr>
        <w:jc w:val="both"/>
        <w:rPr>
          <w:rFonts w:asciiTheme="minorHAnsi" w:hAnsiTheme="minorHAnsi" w:cstheme="minorHAnsi"/>
        </w:rPr>
      </w:pPr>
    </w:p>
    <w:p w14:paraId="1678059E" w14:textId="77777777" w:rsidR="0067026F" w:rsidRPr="0067026F" w:rsidRDefault="0067026F" w:rsidP="0067026F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odnowienia wszystkich pomieszczenia poprzez m.in. gruntowanie, szpachlowanie, malowanie itp.</w:t>
      </w:r>
    </w:p>
    <w:p w14:paraId="157C2D15" w14:textId="77777777" w:rsidR="0067026F" w:rsidRPr="0067026F" w:rsidRDefault="0067026F" w:rsidP="0067026F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7DA3853" w14:textId="77777777" w:rsidR="0067026F" w:rsidRPr="0067026F" w:rsidRDefault="0067026F" w:rsidP="0067026F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9AF9CBF" w14:textId="77777777" w:rsidR="0067026F" w:rsidRPr="0067026F" w:rsidRDefault="0067026F" w:rsidP="0067026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7026F">
        <w:rPr>
          <w:rFonts w:asciiTheme="minorHAnsi" w:hAnsiTheme="minorHAnsi" w:cstheme="minorHAnsi"/>
          <w:b/>
          <w:bCs/>
          <w:u w:val="single"/>
        </w:rPr>
        <w:t>Nasadzenia</w:t>
      </w:r>
    </w:p>
    <w:p w14:paraId="111D2800" w14:textId="77777777" w:rsidR="0067026F" w:rsidRPr="0067026F" w:rsidRDefault="0067026F" w:rsidP="0067026F">
      <w:p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 xml:space="preserve">                      Należy przewidzieć:                                                                  </w:t>
      </w:r>
    </w:p>
    <w:p w14:paraId="26944EF5" w14:textId="77777777" w:rsidR="0067026F" w:rsidRPr="0067026F" w:rsidRDefault="0067026F" w:rsidP="0067026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2" w:name="_Hlk152766491"/>
      <w:r w:rsidRPr="0067026F">
        <w:rPr>
          <w:rFonts w:asciiTheme="minorHAnsi" w:hAnsiTheme="minorHAnsi" w:cstheme="minorHAnsi"/>
        </w:rPr>
        <w:t>nasadzenia drzew o obwodach pni nie mniejszym min. 10-12 cm mierzonym na wysokości 100 cm od ziemi;</w:t>
      </w:r>
    </w:p>
    <w:bookmarkEnd w:id="2"/>
    <w:p w14:paraId="22A5E75F" w14:textId="77777777" w:rsidR="0067026F" w:rsidRPr="0067026F" w:rsidRDefault="0067026F" w:rsidP="0067026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lastRenderedPageBreak/>
        <w:t xml:space="preserve">pielęgnację wszystkich </w:t>
      </w:r>
      <w:proofErr w:type="spellStart"/>
      <w:r w:rsidRPr="0067026F">
        <w:rPr>
          <w:rFonts w:asciiTheme="minorHAnsi" w:hAnsiTheme="minorHAnsi" w:cstheme="minorHAnsi"/>
        </w:rPr>
        <w:t>nasadzeń</w:t>
      </w:r>
      <w:proofErr w:type="spellEnd"/>
      <w:r w:rsidRPr="0067026F">
        <w:rPr>
          <w:rFonts w:asciiTheme="minorHAnsi" w:hAnsiTheme="minorHAnsi" w:cstheme="minorHAnsi"/>
        </w:rPr>
        <w:t xml:space="preserve"> przez 3 lata od dnia podpisania protokołu końcowego odbioru robót.</w:t>
      </w:r>
    </w:p>
    <w:p w14:paraId="51A9DD3C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Pielęgnacja zieleni obejmuje :</w:t>
      </w:r>
    </w:p>
    <w:p w14:paraId="7C9929B3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- podlewanie w miarę potrzeb, co najmniej 8 razy w sezonie wegetacyjnym. Szczególnie ważne jest podlewanie w okresach suszy. Wskazane jest podlewanie roślin co kilka dni dużymi dawkami wody ( drzewa co najmniej 15 l/szt. ).</w:t>
      </w:r>
    </w:p>
    <w:p w14:paraId="1AE1AF3E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- pielenie z uzupełnianiem ściółkowania 4 razy w sezonie wegetacyjnym</w:t>
      </w:r>
    </w:p>
    <w:p w14:paraId="5F0C90B3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- nawożenie,</w:t>
      </w:r>
    </w:p>
    <w:p w14:paraId="0017FF32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- cięcia pielęgnacyjne i formujące koron,</w:t>
      </w:r>
    </w:p>
    <w:p w14:paraId="33A5BE50" w14:textId="77777777" w:rsidR="0067026F" w:rsidRPr="0067026F" w:rsidRDefault="0067026F" w:rsidP="0067026F">
      <w:pPr>
        <w:ind w:left="1440"/>
        <w:jc w:val="both"/>
        <w:rPr>
          <w:rFonts w:asciiTheme="minorHAnsi" w:hAnsiTheme="minorHAnsi" w:cstheme="minorHAnsi"/>
          <w:highlight w:val="yellow"/>
        </w:rPr>
      </w:pPr>
      <w:r w:rsidRPr="0067026F">
        <w:rPr>
          <w:rFonts w:asciiTheme="minorHAnsi" w:hAnsiTheme="minorHAnsi" w:cstheme="minorHAnsi"/>
        </w:rPr>
        <w:t>- wymianę roślin obumarłych i zamierających oraz palików i więzadeł w miarę potrzeb.</w:t>
      </w:r>
    </w:p>
    <w:p w14:paraId="7882CFCA" w14:textId="77777777" w:rsidR="0067026F" w:rsidRPr="0067026F" w:rsidRDefault="0067026F" w:rsidP="0067026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wykonanie palikowania drzew nowo nasadzonych. Dla każdego drzewa należy zastosować 3 zaimpregnowane paliki o średnicy 8 cm i wysokości równej wysokości pnia posadzonego drzewa. Paliki należy wbić w glebę na głębokość min. 40 cm, w odpowiedniej odległości od bryły korzeniowej i pod kątem (oddalając wbity palik od bryły korzeniowej).</w:t>
      </w:r>
    </w:p>
    <w:p w14:paraId="39CB9FDD" w14:textId="4D6A5FDC" w:rsidR="002E6952" w:rsidRPr="0067026F" w:rsidRDefault="0067026F" w:rsidP="0067026F">
      <w:pPr>
        <w:jc w:val="both"/>
        <w:rPr>
          <w:rFonts w:asciiTheme="minorHAnsi" w:hAnsiTheme="minorHAnsi" w:cstheme="minorHAnsi"/>
        </w:rPr>
      </w:pPr>
      <w:r w:rsidRPr="0067026F">
        <w:rPr>
          <w:rFonts w:asciiTheme="minorHAnsi" w:hAnsiTheme="minorHAnsi" w:cstheme="minorHAnsi"/>
        </w:rPr>
        <w:t>Niezbędne jest odpowiednie mocowanie pnia drzewa do palików taśmą parcianą tzw. ósemkę. Taśma powinna być przybita do jednego z palików za pomocą gwoździa o dużym łebku. Paliki można usunąć dopiero po upływie 2-3 lat. Niezbędne jest dokonanie wizji lokalnej, szczególnie w okresie wegetacyjnym, w celu sprawdzenia, czy taśma nie uszkadza pnia rośliny</w:t>
      </w:r>
    </w:p>
    <w:sectPr w:rsidR="002E6952" w:rsidRPr="0067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DEC"/>
    <w:multiLevelType w:val="hybridMultilevel"/>
    <w:tmpl w:val="AB4C341C"/>
    <w:lvl w:ilvl="0" w:tplc="622496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CCC"/>
    <w:multiLevelType w:val="hybridMultilevel"/>
    <w:tmpl w:val="BC50F256"/>
    <w:lvl w:ilvl="0" w:tplc="76CCE11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EB1FED"/>
    <w:multiLevelType w:val="hybridMultilevel"/>
    <w:tmpl w:val="06E00A76"/>
    <w:lvl w:ilvl="0" w:tplc="94A647A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EE063B"/>
    <w:multiLevelType w:val="hybridMultilevel"/>
    <w:tmpl w:val="2F4C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7951"/>
    <w:multiLevelType w:val="hybridMultilevel"/>
    <w:tmpl w:val="057E3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C304C"/>
    <w:multiLevelType w:val="hybridMultilevel"/>
    <w:tmpl w:val="C7F8E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20433"/>
    <w:multiLevelType w:val="hybridMultilevel"/>
    <w:tmpl w:val="9E661D5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7C7146D"/>
    <w:multiLevelType w:val="hybridMultilevel"/>
    <w:tmpl w:val="8E2C9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2431B"/>
    <w:multiLevelType w:val="hybridMultilevel"/>
    <w:tmpl w:val="4C56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0711"/>
    <w:multiLevelType w:val="hybridMultilevel"/>
    <w:tmpl w:val="6EBE1242"/>
    <w:lvl w:ilvl="0" w:tplc="94A647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F565E"/>
    <w:multiLevelType w:val="hybridMultilevel"/>
    <w:tmpl w:val="16A8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0601"/>
    <w:multiLevelType w:val="hybridMultilevel"/>
    <w:tmpl w:val="40987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7D0A79"/>
    <w:multiLevelType w:val="hybridMultilevel"/>
    <w:tmpl w:val="070CA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744411">
    <w:abstractNumId w:val="11"/>
  </w:num>
  <w:num w:numId="2" w16cid:durableId="269095992">
    <w:abstractNumId w:val="0"/>
  </w:num>
  <w:num w:numId="3" w16cid:durableId="1399670762">
    <w:abstractNumId w:val="8"/>
  </w:num>
  <w:num w:numId="4" w16cid:durableId="1746877643">
    <w:abstractNumId w:val="3"/>
  </w:num>
  <w:num w:numId="5" w16cid:durableId="278999240">
    <w:abstractNumId w:val="2"/>
  </w:num>
  <w:num w:numId="6" w16cid:durableId="661617462">
    <w:abstractNumId w:val="9"/>
  </w:num>
  <w:num w:numId="7" w16cid:durableId="174660588">
    <w:abstractNumId w:val="10"/>
  </w:num>
  <w:num w:numId="8" w16cid:durableId="1796098533">
    <w:abstractNumId w:val="4"/>
  </w:num>
  <w:num w:numId="9" w16cid:durableId="564875861">
    <w:abstractNumId w:val="5"/>
  </w:num>
  <w:num w:numId="10" w16cid:durableId="1226840832">
    <w:abstractNumId w:val="6"/>
  </w:num>
  <w:num w:numId="11" w16cid:durableId="2002274169">
    <w:abstractNumId w:val="12"/>
  </w:num>
  <w:num w:numId="12" w16cid:durableId="1976400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842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17"/>
    <w:rsid w:val="002E6952"/>
    <w:rsid w:val="00466053"/>
    <w:rsid w:val="00480B78"/>
    <w:rsid w:val="004837B1"/>
    <w:rsid w:val="00554F41"/>
    <w:rsid w:val="00597717"/>
    <w:rsid w:val="0067026F"/>
    <w:rsid w:val="007D14A7"/>
    <w:rsid w:val="00A042E7"/>
    <w:rsid w:val="00BD629E"/>
    <w:rsid w:val="00C74C37"/>
    <w:rsid w:val="00D45406"/>
    <w:rsid w:val="00D8361D"/>
    <w:rsid w:val="00D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E54F"/>
  <w15:chartTrackingRefBased/>
  <w15:docId w15:val="{08D187C8-9C7A-4E7E-B77D-7DC4277B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717"/>
    <w:pPr>
      <w:spacing w:line="240" w:lineRule="auto"/>
    </w:pPr>
    <w:rPr>
      <w:rFonts w:eastAsia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97717"/>
    <w:pPr>
      <w:ind w:left="720"/>
      <w:contextualSpacing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97717"/>
    <w:rPr>
      <w:rFonts w:eastAsia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7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7B1"/>
    <w:rPr>
      <w:rFonts w:eastAsia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7B1"/>
    <w:rPr>
      <w:rFonts w:eastAsia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6</cp:revision>
  <cp:lastPrinted>2024-03-13T08:28:00Z</cp:lastPrinted>
  <dcterms:created xsi:type="dcterms:W3CDTF">2024-02-25T16:56:00Z</dcterms:created>
  <dcterms:modified xsi:type="dcterms:W3CDTF">2024-03-13T08:28:00Z</dcterms:modified>
</cp:coreProperties>
</file>