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8EA72" w14:textId="7247B4E4" w:rsidR="003818BC" w:rsidRPr="00EE7076" w:rsidRDefault="003818BC" w:rsidP="003818BC">
      <w:pPr>
        <w:spacing w:line="360" w:lineRule="auto"/>
        <w:ind w:left="6372"/>
        <w:rPr>
          <w:rFonts w:eastAsia="Times New Roman" w:cs="Times New Roman"/>
          <w:szCs w:val="24"/>
          <w:lang w:eastAsia="pl-PL"/>
        </w:rPr>
      </w:pPr>
      <w:r>
        <w:rPr>
          <w:rFonts w:eastAsia="Times New Roman" w:cs="Times New Roman"/>
          <w:szCs w:val="24"/>
          <w:lang w:eastAsia="pl-PL"/>
        </w:rPr>
        <w:t>Dobre Miasto, 15.07</w:t>
      </w:r>
      <w:r w:rsidRPr="00EE7076">
        <w:rPr>
          <w:rFonts w:eastAsia="Times New Roman" w:cs="Times New Roman"/>
          <w:szCs w:val="24"/>
          <w:lang w:eastAsia="pl-PL"/>
        </w:rPr>
        <w:t>.202</w:t>
      </w:r>
      <w:r>
        <w:rPr>
          <w:rFonts w:eastAsia="Times New Roman" w:cs="Times New Roman"/>
          <w:szCs w:val="24"/>
          <w:lang w:eastAsia="pl-PL"/>
        </w:rPr>
        <w:t>4</w:t>
      </w:r>
      <w:r w:rsidRPr="00EE7076">
        <w:rPr>
          <w:rFonts w:eastAsia="Times New Roman" w:cs="Times New Roman"/>
          <w:szCs w:val="24"/>
          <w:lang w:eastAsia="pl-PL"/>
        </w:rPr>
        <w:t>r.</w:t>
      </w:r>
    </w:p>
    <w:p w14:paraId="659716F1" w14:textId="7AFC9FE9" w:rsidR="003818BC" w:rsidRPr="00EE7076" w:rsidRDefault="003818BC" w:rsidP="003818BC">
      <w:pPr>
        <w:spacing w:line="360" w:lineRule="auto"/>
        <w:rPr>
          <w:rFonts w:eastAsia="Times New Roman" w:cs="Times New Roman"/>
          <w:szCs w:val="24"/>
          <w:lang w:eastAsia="pl-PL"/>
        </w:rPr>
      </w:pPr>
      <w:r w:rsidRPr="00EE7076">
        <w:rPr>
          <w:rFonts w:eastAsia="Times New Roman" w:cs="Times New Roman"/>
          <w:szCs w:val="24"/>
          <w:lang w:eastAsia="pl-PL"/>
        </w:rPr>
        <w:t>IN.6810.</w:t>
      </w:r>
      <w:r>
        <w:rPr>
          <w:rFonts w:eastAsia="Times New Roman" w:cs="Times New Roman"/>
          <w:szCs w:val="24"/>
          <w:lang w:eastAsia="pl-PL"/>
        </w:rPr>
        <w:t>26</w:t>
      </w:r>
      <w:r w:rsidRPr="00EE7076">
        <w:rPr>
          <w:rFonts w:eastAsia="Times New Roman" w:cs="Times New Roman"/>
          <w:szCs w:val="24"/>
          <w:lang w:eastAsia="pl-PL"/>
        </w:rPr>
        <w:t>.202</w:t>
      </w:r>
      <w:r>
        <w:rPr>
          <w:rFonts w:eastAsia="Times New Roman" w:cs="Times New Roman"/>
          <w:szCs w:val="24"/>
          <w:lang w:eastAsia="pl-PL"/>
        </w:rPr>
        <w:t>4</w:t>
      </w:r>
      <w:r w:rsidRPr="00EE7076">
        <w:rPr>
          <w:rFonts w:eastAsia="Times New Roman" w:cs="Times New Roman"/>
          <w:szCs w:val="24"/>
          <w:lang w:eastAsia="pl-PL"/>
        </w:rPr>
        <w:t xml:space="preserve">.JŁ                 </w:t>
      </w:r>
    </w:p>
    <w:p w14:paraId="7057FB62" w14:textId="77777777" w:rsidR="003818BC" w:rsidRPr="00EE7076" w:rsidRDefault="003818BC" w:rsidP="003818BC">
      <w:pPr>
        <w:spacing w:line="360" w:lineRule="auto"/>
        <w:jc w:val="center"/>
        <w:rPr>
          <w:rFonts w:eastAsia="Times New Roman" w:cs="Times New Roman"/>
          <w:b/>
          <w:bCs/>
          <w:szCs w:val="24"/>
          <w:lang w:eastAsia="pl-PL"/>
        </w:rPr>
      </w:pPr>
      <w:r w:rsidRPr="00EE7076">
        <w:rPr>
          <w:rFonts w:eastAsia="Times New Roman" w:cs="Times New Roman"/>
          <w:b/>
          <w:bCs/>
          <w:szCs w:val="24"/>
          <w:lang w:eastAsia="pl-PL"/>
        </w:rPr>
        <w:t>O G Ł O S Z E N I E</w:t>
      </w:r>
    </w:p>
    <w:p w14:paraId="7A53C4A7" w14:textId="77777777" w:rsidR="003818BC" w:rsidRPr="00EE7076" w:rsidRDefault="003818BC" w:rsidP="003818BC">
      <w:pPr>
        <w:spacing w:line="240" w:lineRule="auto"/>
        <w:jc w:val="center"/>
        <w:rPr>
          <w:rFonts w:eastAsia="Times New Roman" w:cs="Times New Roman"/>
          <w:b/>
          <w:bCs/>
          <w:sz w:val="20"/>
          <w:szCs w:val="20"/>
          <w:lang w:eastAsia="pl-PL"/>
        </w:rPr>
      </w:pPr>
    </w:p>
    <w:p w14:paraId="7AAC23CA" w14:textId="4959FAAE" w:rsidR="003818BC" w:rsidRDefault="003818BC" w:rsidP="003818BC">
      <w:pPr>
        <w:spacing w:after="200"/>
        <w:ind w:left="-142"/>
        <w:jc w:val="both"/>
        <w:rPr>
          <w:rFonts w:eastAsia="Times New Roman" w:cs="Times New Roman"/>
          <w:szCs w:val="24"/>
          <w:lang w:eastAsia="pl-PL"/>
        </w:rPr>
      </w:pPr>
      <w:r w:rsidRPr="00EE7076">
        <w:rPr>
          <w:rFonts w:eastAsia="Times New Roman" w:cs="Times New Roman"/>
          <w:szCs w:val="24"/>
          <w:lang w:eastAsia="pl-PL"/>
        </w:rPr>
        <w:t>Na podstawie art. 38, art. 40 ust. 1 pkt 1) i ust. 3 i art. 41 ustawy z dnia 21 sierpnia 1997 r. o gospodarce nieruchomościami  (tekst jednolity Dz. U. z 202</w:t>
      </w:r>
      <w:r>
        <w:rPr>
          <w:rFonts w:eastAsia="Times New Roman" w:cs="Times New Roman"/>
          <w:szCs w:val="24"/>
          <w:lang w:eastAsia="pl-PL"/>
        </w:rPr>
        <w:t>3</w:t>
      </w:r>
      <w:r w:rsidRPr="00EE7076">
        <w:rPr>
          <w:rFonts w:eastAsia="Times New Roman" w:cs="Times New Roman"/>
          <w:szCs w:val="24"/>
          <w:lang w:eastAsia="pl-PL"/>
        </w:rPr>
        <w:t xml:space="preserve">r. poz. </w:t>
      </w:r>
      <w:r>
        <w:rPr>
          <w:rFonts w:eastAsia="Times New Roman" w:cs="Times New Roman"/>
          <w:szCs w:val="24"/>
          <w:lang w:eastAsia="pl-PL"/>
        </w:rPr>
        <w:t>344 ze zm.</w:t>
      </w:r>
      <w:r w:rsidRPr="00EE7076">
        <w:rPr>
          <w:rFonts w:eastAsia="Times New Roman" w:cs="Times New Roman"/>
          <w:szCs w:val="24"/>
          <w:lang w:eastAsia="pl-PL"/>
        </w:rPr>
        <w:t xml:space="preserve">), § 4, § 6, §8, §10, §12  i §13 rozporządzenia Rady Ministrów z dnia 14 września 2004 r. w sprawie sposobu i trybu przeprowadzania przetargów oraz rokowań na zbycie nieruchomości (tekst jednolity Dz. U. z 2014r., poz. 1490 ze zm.) </w:t>
      </w:r>
      <w:r w:rsidRPr="00EE7076">
        <w:rPr>
          <w:rFonts w:eastAsia="Times New Roman" w:cs="Times New Roman"/>
          <w:b/>
          <w:bCs/>
          <w:szCs w:val="24"/>
          <w:lang w:eastAsia="pl-PL"/>
        </w:rPr>
        <w:t xml:space="preserve"> Burmistrz Dobrego Miasta ogłasza </w:t>
      </w:r>
      <w:r>
        <w:rPr>
          <w:rFonts w:eastAsia="Times New Roman" w:cs="Times New Roman"/>
          <w:b/>
          <w:bCs/>
          <w:szCs w:val="24"/>
          <w:lang w:eastAsia="pl-PL"/>
        </w:rPr>
        <w:t xml:space="preserve">pierwszy </w:t>
      </w:r>
      <w:r w:rsidRPr="00EE7076">
        <w:rPr>
          <w:rFonts w:eastAsia="Times New Roman" w:cs="Times New Roman"/>
          <w:b/>
          <w:bCs/>
          <w:szCs w:val="24"/>
          <w:lang w:eastAsia="pl-PL"/>
        </w:rPr>
        <w:t xml:space="preserve">przetarg ustny nieograniczony </w:t>
      </w:r>
      <w:r w:rsidRPr="00EE7076">
        <w:rPr>
          <w:rFonts w:eastAsia="Times New Roman" w:cs="Times New Roman"/>
          <w:szCs w:val="24"/>
          <w:lang w:eastAsia="pl-PL"/>
        </w:rPr>
        <w:t>na sprzedaż nieruchomości gruntowej</w:t>
      </w:r>
      <w:r>
        <w:rPr>
          <w:rFonts w:eastAsia="Times New Roman" w:cs="Times New Roman"/>
          <w:szCs w:val="24"/>
          <w:lang w:eastAsia="pl-PL"/>
        </w:rPr>
        <w:t xml:space="preserve"> </w:t>
      </w:r>
      <w:r w:rsidRPr="00EE7076">
        <w:rPr>
          <w:rFonts w:eastAsia="Times New Roman" w:cs="Times New Roman"/>
          <w:szCs w:val="24"/>
          <w:lang w:eastAsia="pl-PL"/>
        </w:rPr>
        <w:t>zabudowanej budynkiem niemieszkalnym o numerze porządkowym 10A, stanowiącej własność Gminy Dobre Miasto, położonej  w obrębie Orzechowo (</w:t>
      </w:r>
      <w:r>
        <w:rPr>
          <w:rFonts w:eastAsia="Times New Roman" w:cs="Times New Roman"/>
          <w:szCs w:val="24"/>
          <w:lang w:eastAsia="pl-PL"/>
        </w:rPr>
        <w:t>00</w:t>
      </w:r>
      <w:r w:rsidRPr="00EE7076">
        <w:rPr>
          <w:rFonts w:eastAsia="Times New Roman" w:cs="Times New Roman"/>
          <w:szCs w:val="24"/>
          <w:lang w:eastAsia="pl-PL"/>
        </w:rPr>
        <w:t xml:space="preserve">14). </w:t>
      </w:r>
    </w:p>
    <w:p w14:paraId="39CE6544" w14:textId="5A31075A" w:rsidR="003818BC" w:rsidRDefault="003818BC" w:rsidP="003818BC">
      <w:pPr>
        <w:ind w:firstLine="708"/>
        <w:jc w:val="both"/>
        <w:rPr>
          <w:rFonts w:eastAsia="Times New Roman" w:cs="Times New Roman"/>
          <w:szCs w:val="24"/>
          <w:lang w:eastAsia="pl-PL"/>
        </w:rPr>
      </w:pPr>
      <w:r>
        <w:rPr>
          <w:rFonts w:eastAsia="Times New Roman" w:cs="Times New Roman"/>
          <w:szCs w:val="24"/>
          <w:lang w:eastAsia="pl-PL"/>
        </w:rPr>
        <w:t>Zgodnie z Zarządzeniem Burmistrza Dobrego Miasta z dnia 11 września 2020r. znak: IN.0050.164.2020.JŁ przeznaczona została do sprzedaży w drodze  przetargu nieruchomość gruntowa stanowiąca własność Gminy Dobre Miasto, położona w obrębie Orzechowo (0014), gmina Dobre Miasto, oznaczona jako działka nr 169 o pow. 0,1800 ha, zabudowana budynkiem niemieszkalnym nr 10A.</w:t>
      </w:r>
    </w:p>
    <w:p w14:paraId="18E94D64" w14:textId="5FD4BD58" w:rsidR="003818BC" w:rsidRDefault="003818BC" w:rsidP="003818BC">
      <w:pPr>
        <w:ind w:firstLine="708"/>
        <w:jc w:val="both"/>
        <w:rPr>
          <w:rFonts w:eastAsia="Times New Roman" w:cs="Times New Roman"/>
          <w:szCs w:val="24"/>
          <w:lang w:eastAsia="pl-PL"/>
        </w:rPr>
      </w:pPr>
      <w:r>
        <w:rPr>
          <w:rFonts w:eastAsia="Times New Roman" w:cs="Times New Roman"/>
          <w:szCs w:val="24"/>
          <w:lang w:eastAsia="pl-PL"/>
        </w:rPr>
        <w:t>Zgodnie z zaświadczeniem nr I/2093/2020 Starosty Olsztyńskiego z dnia 17 września 2020r.</w:t>
      </w:r>
      <w:r w:rsidR="00A879FC">
        <w:rPr>
          <w:rFonts w:eastAsia="Times New Roman" w:cs="Times New Roman"/>
          <w:szCs w:val="24"/>
          <w:lang w:eastAsia="pl-PL"/>
        </w:rPr>
        <w:t xml:space="preserve"> działka nr 169 położona w obrębie Orzechowo (0014) w gminie Dobre Miasto  nie została objęta uproszczonym planem urządzenia lasu i nie została objęta decyzją, o której mowa w art. 19 ust. 3 ustawy z dnia 28 września 1991 roku o lasach.</w:t>
      </w:r>
    </w:p>
    <w:p w14:paraId="6231777B" w14:textId="77777777" w:rsidR="00A879FC" w:rsidRPr="0029711E" w:rsidRDefault="00A879FC" w:rsidP="00A879FC">
      <w:pPr>
        <w:spacing w:before="120" w:after="120" w:line="240" w:lineRule="auto"/>
        <w:jc w:val="both"/>
        <w:rPr>
          <w:rFonts w:eastAsia="Times New Roman" w:cs="Times New Roman"/>
          <w:b/>
          <w:i/>
          <w:szCs w:val="24"/>
          <w:u w:val="single"/>
          <w:lang w:eastAsia="pl-PL"/>
        </w:rPr>
      </w:pPr>
      <w:r w:rsidRPr="0029711E">
        <w:rPr>
          <w:rFonts w:eastAsia="Times New Roman" w:cs="Times New Roman"/>
          <w:b/>
          <w:i/>
          <w:szCs w:val="24"/>
          <w:u w:val="single"/>
          <w:lang w:eastAsia="pl-PL"/>
        </w:rPr>
        <w:t>Lokalizacja</w:t>
      </w:r>
    </w:p>
    <w:p w14:paraId="1EC1949C" w14:textId="77777777" w:rsidR="00A879FC" w:rsidRPr="0029711E" w:rsidRDefault="00A879FC" w:rsidP="00A879FC">
      <w:pPr>
        <w:spacing w:before="120" w:after="120" w:line="240" w:lineRule="auto"/>
        <w:jc w:val="both"/>
        <w:rPr>
          <w:rFonts w:eastAsia="Times New Roman" w:cs="Times New Roman"/>
          <w:szCs w:val="24"/>
          <w:lang w:eastAsia="pl-PL"/>
        </w:rPr>
      </w:pPr>
      <w:r w:rsidRPr="0029711E">
        <w:rPr>
          <w:rFonts w:eastAsia="Times New Roman" w:cs="Times New Roman"/>
          <w:szCs w:val="24"/>
          <w:lang w:eastAsia="pl-PL"/>
        </w:rPr>
        <w:t>Działka nr 169 o powierzchni 0,1800 ha, położona w miejscowości Orzechowo (obręb  0014 Orzechowo, gmina Dobre Miasto, powiat olsztyński, woj. warmińsko-mazurskie) zabudowana budynkiem niemieszkalnym nr 10A.</w:t>
      </w:r>
    </w:p>
    <w:p w14:paraId="036EDFDF" w14:textId="77777777" w:rsidR="00A879FC" w:rsidRPr="0029711E" w:rsidRDefault="00A879FC" w:rsidP="00A879FC">
      <w:pPr>
        <w:spacing w:before="120" w:after="120" w:line="240" w:lineRule="auto"/>
        <w:jc w:val="both"/>
        <w:rPr>
          <w:rFonts w:eastAsia="Times New Roman" w:cs="Times New Roman"/>
          <w:szCs w:val="24"/>
          <w:lang w:eastAsia="pl-PL"/>
        </w:rPr>
      </w:pPr>
      <w:r w:rsidRPr="0029711E">
        <w:rPr>
          <w:rFonts w:eastAsia="Times New Roman" w:cs="Times New Roman"/>
          <w:szCs w:val="24"/>
          <w:lang w:eastAsia="pl-PL"/>
        </w:rPr>
        <w:t>Nieruchomość położona jest w centralnej części zwartej zabudowy wsi Orzechowo wzdłuż drogi wojewódzkiej nr 593 na odcinku Dobre Miasto-Jeziorany, w oddaleniu około 10 km od centrum miasta Dobre Miasto.</w:t>
      </w:r>
    </w:p>
    <w:p w14:paraId="4F8F0E28" w14:textId="77777777" w:rsidR="00A879FC" w:rsidRPr="0029711E" w:rsidRDefault="00A879FC" w:rsidP="00A879FC">
      <w:pPr>
        <w:spacing w:before="120" w:after="120" w:line="240" w:lineRule="auto"/>
        <w:jc w:val="both"/>
        <w:rPr>
          <w:rFonts w:eastAsia="Times New Roman" w:cs="Times New Roman"/>
          <w:szCs w:val="24"/>
          <w:lang w:eastAsia="pl-PL"/>
        </w:rPr>
      </w:pPr>
      <w:r w:rsidRPr="0029711E">
        <w:rPr>
          <w:rFonts w:eastAsia="Times New Roman" w:cs="Times New Roman"/>
          <w:szCs w:val="24"/>
          <w:lang w:eastAsia="pl-PL"/>
        </w:rPr>
        <w:t>Otoczenie nieruchomości stanowi zawarta zabudowa wsi.</w:t>
      </w:r>
    </w:p>
    <w:p w14:paraId="3E1EEB73" w14:textId="77777777" w:rsidR="00A879FC" w:rsidRPr="00AF50EB" w:rsidRDefault="00A879FC" w:rsidP="00A879FC">
      <w:pPr>
        <w:spacing w:before="120" w:after="120" w:line="240" w:lineRule="auto"/>
        <w:jc w:val="both"/>
        <w:rPr>
          <w:rFonts w:eastAsia="Times New Roman" w:cs="Times New Roman"/>
          <w:szCs w:val="24"/>
          <w:lang w:eastAsia="pl-PL"/>
        </w:rPr>
      </w:pPr>
      <w:r w:rsidRPr="00052C36">
        <w:rPr>
          <w:rFonts w:eastAsia="Times New Roman" w:cs="Times New Roman"/>
          <w:b/>
          <w:szCs w:val="24"/>
          <w:u w:val="single"/>
          <w:lang w:eastAsia="pl-PL"/>
        </w:rPr>
        <w:t>Opis działki</w:t>
      </w:r>
    </w:p>
    <w:p w14:paraId="433B693A" w14:textId="77777777" w:rsidR="00A879FC" w:rsidRDefault="00A879FC" w:rsidP="00A879FC">
      <w:pPr>
        <w:spacing w:before="120" w:after="120" w:line="240" w:lineRule="auto"/>
        <w:jc w:val="both"/>
        <w:rPr>
          <w:rFonts w:eastAsia="Times New Roman" w:cs="Times New Roman"/>
          <w:szCs w:val="24"/>
          <w:lang w:eastAsia="pl-PL"/>
        </w:rPr>
      </w:pPr>
      <w:r w:rsidRPr="00052C36">
        <w:rPr>
          <w:rFonts w:eastAsia="Times New Roman" w:cs="Times New Roman"/>
          <w:szCs w:val="24"/>
          <w:lang w:eastAsia="pl-PL"/>
        </w:rPr>
        <w:t>Działka nr 169 o powierzchni 1800 m</w:t>
      </w:r>
      <w:r w:rsidRPr="00052C36">
        <w:rPr>
          <w:rFonts w:eastAsia="Times New Roman" w:cs="Times New Roman"/>
          <w:szCs w:val="24"/>
          <w:vertAlign w:val="superscript"/>
          <w:lang w:eastAsia="pl-PL"/>
        </w:rPr>
        <w:t>2</w:t>
      </w:r>
      <w:r w:rsidRPr="00052C36">
        <w:rPr>
          <w:rFonts w:eastAsia="Times New Roman" w:cs="Times New Roman"/>
          <w:szCs w:val="24"/>
          <w:lang w:eastAsia="pl-PL"/>
        </w:rPr>
        <w:t xml:space="preserve"> ma </w:t>
      </w:r>
      <w:r>
        <w:rPr>
          <w:rFonts w:eastAsia="Times New Roman" w:cs="Times New Roman"/>
          <w:szCs w:val="24"/>
          <w:lang w:eastAsia="pl-PL"/>
        </w:rPr>
        <w:t>nieregularny kształt zbliżony do figury prostokąta i płaskie ukształtowanie wysokościowe terenu. Działka stanowi teren porośnięty roślinnością trawiastą oraz zadrzewieniem i zakrzaczeniem śródpolnym. Działka zabudowana jest budynkiem niemieszkalnym nr 10A-budynek o konstrukcji murowanej (ściany) oraz dachem o konstrukcji drewnianej krytym dachówką – obiekt w złym stanie technicznym kwalifikującym się do generalnego remontu, ewentualnej rozbiórki. Teren działki częściowo ogrodzony.</w:t>
      </w:r>
    </w:p>
    <w:p w14:paraId="5940B6BA" w14:textId="77777777" w:rsidR="00A879FC" w:rsidRDefault="00A879FC" w:rsidP="00A879FC">
      <w:pPr>
        <w:spacing w:before="120" w:after="120" w:line="240" w:lineRule="auto"/>
        <w:jc w:val="both"/>
        <w:rPr>
          <w:rFonts w:eastAsia="Times New Roman" w:cs="Times New Roman"/>
          <w:szCs w:val="24"/>
          <w:lang w:eastAsia="pl-PL"/>
        </w:rPr>
      </w:pPr>
      <w:r>
        <w:rPr>
          <w:rFonts w:eastAsia="Times New Roman" w:cs="Times New Roman"/>
          <w:szCs w:val="24"/>
          <w:lang w:eastAsia="pl-PL"/>
        </w:rPr>
        <w:t>Przez działkę przebiega infrastruktura sieci wodociągowej (przecinając działkę w połowie) – zgodnie z danymi GESUT na mapie zasadniczej w portalu „</w:t>
      </w:r>
      <w:proofErr w:type="spellStart"/>
      <w:r>
        <w:rPr>
          <w:rFonts w:eastAsia="Times New Roman" w:cs="Times New Roman"/>
          <w:szCs w:val="24"/>
          <w:lang w:eastAsia="pl-PL"/>
        </w:rPr>
        <w:t>Geoportal</w:t>
      </w:r>
      <w:proofErr w:type="spellEnd"/>
      <w:r>
        <w:rPr>
          <w:rFonts w:eastAsia="Times New Roman" w:cs="Times New Roman"/>
          <w:szCs w:val="24"/>
          <w:lang w:eastAsia="pl-PL"/>
        </w:rPr>
        <w:t xml:space="preserve"> powiatu olsztyńskiego”.</w:t>
      </w:r>
    </w:p>
    <w:p w14:paraId="22AEE38D" w14:textId="77777777" w:rsidR="00A879FC" w:rsidRDefault="00A879FC" w:rsidP="00A879FC">
      <w:pPr>
        <w:spacing w:before="120" w:after="120" w:line="240" w:lineRule="auto"/>
        <w:jc w:val="both"/>
        <w:rPr>
          <w:rFonts w:eastAsia="Times New Roman" w:cs="Times New Roman"/>
          <w:szCs w:val="24"/>
          <w:lang w:eastAsia="pl-PL"/>
        </w:rPr>
      </w:pPr>
      <w:r>
        <w:rPr>
          <w:rFonts w:eastAsia="Times New Roman" w:cs="Times New Roman"/>
          <w:szCs w:val="24"/>
          <w:lang w:eastAsia="pl-PL"/>
        </w:rPr>
        <w:t>Działa z dostępem do infrastruktury technicznej uzbrojenia terenu obejmującej sieci: elektroenergetyczną, wodociągową i telekomunikacyjną – zgodnie z danymi GESUT na mapie zasadniczej w portalu „</w:t>
      </w:r>
      <w:proofErr w:type="spellStart"/>
      <w:r>
        <w:rPr>
          <w:rFonts w:eastAsia="Times New Roman" w:cs="Times New Roman"/>
          <w:szCs w:val="24"/>
          <w:lang w:eastAsia="pl-PL"/>
        </w:rPr>
        <w:t>Geoportal</w:t>
      </w:r>
      <w:proofErr w:type="spellEnd"/>
      <w:r>
        <w:rPr>
          <w:rFonts w:eastAsia="Times New Roman" w:cs="Times New Roman"/>
          <w:szCs w:val="24"/>
          <w:lang w:eastAsia="pl-PL"/>
        </w:rPr>
        <w:t xml:space="preserve"> powiatu olsztyńskiego”.</w:t>
      </w:r>
    </w:p>
    <w:p w14:paraId="2A5C53DE" w14:textId="77777777" w:rsidR="00A879FC" w:rsidRDefault="00A879FC" w:rsidP="00A879FC">
      <w:pPr>
        <w:spacing w:before="120" w:after="120" w:line="240" w:lineRule="auto"/>
        <w:jc w:val="both"/>
        <w:rPr>
          <w:rFonts w:eastAsia="Times New Roman" w:cs="Times New Roman"/>
          <w:szCs w:val="24"/>
          <w:lang w:eastAsia="pl-PL"/>
        </w:rPr>
      </w:pPr>
      <w:r>
        <w:rPr>
          <w:rFonts w:eastAsia="Times New Roman" w:cs="Times New Roman"/>
          <w:szCs w:val="24"/>
          <w:lang w:eastAsia="pl-PL"/>
        </w:rPr>
        <w:t>Dojazd bezpośredni do nieruchomości z drogi wojewódzkiej ( o nawierzchni asfaltowej) – brak bezpośredniego zjazdu oraz z drogi gminnej (gruntowej nieutwardzonej).</w:t>
      </w:r>
    </w:p>
    <w:p w14:paraId="330A359B" w14:textId="77777777" w:rsidR="00A879FC" w:rsidRPr="00052C36" w:rsidRDefault="00A879FC" w:rsidP="00A879FC">
      <w:pPr>
        <w:spacing w:line="240" w:lineRule="auto"/>
        <w:jc w:val="both"/>
        <w:rPr>
          <w:rFonts w:eastAsia="Times New Roman" w:cs="Times New Roman"/>
          <w:b/>
          <w:i/>
          <w:szCs w:val="24"/>
          <w:u w:val="single"/>
          <w:lang w:eastAsia="pl-PL"/>
        </w:rPr>
      </w:pPr>
      <w:r w:rsidRPr="00052C36">
        <w:rPr>
          <w:rFonts w:eastAsia="Times New Roman" w:cs="Times New Roman"/>
          <w:b/>
          <w:i/>
          <w:szCs w:val="24"/>
          <w:u w:val="single"/>
          <w:lang w:eastAsia="pl-PL"/>
        </w:rPr>
        <w:lastRenderedPageBreak/>
        <w:t>Opis budynku gospodarczego</w:t>
      </w:r>
    </w:p>
    <w:p w14:paraId="29B73980" w14:textId="77777777" w:rsidR="00A879FC" w:rsidRPr="00052C36" w:rsidRDefault="00A879FC" w:rsidP="00A879FC">
      <w:pPr>
        <w:spacing w:line="240" w:lineRule="auto"/>
        <w:jc w:val="both"/>
        <w:rPr>
          <w:rFonts w:eastAsia="Times New Roman" w:cs="Times New Roman"/>
          <w:szCs w:val="24"/>
          <w:lang w:eastAsia="pl-PL"/>
        </w:rPr>
      </w:pPr>
      <w:r w:rsidRPr="00052C36">
        <w:rPr>
          <w:rFonts w:eastAsia="Times New Roman" w:cs="Times New Roman"/>
          <w:szCs w:val="24"/>
          <w:lang w:eastAsia="pl-PL"/>
        </w:rPr>
        <w:t>Budynek wybudowany w technologii tradycyjnej murowanej około 1920r. Budynek parterowy bez podpiwniczenia. W budynku jest jedno pomieszczenie o wymiarach 7,95m×5m.</w:t>
      </w:r>
    </w:p>
    <w:p w14:paraId="7525B432" w14:textId="77777777" w:rsidR="00A879FC" w:rsidRPr="00052C36" w:rsidRDefault="00A879FC" w:rsidP="00A879FC">
      <w:pPr>
        <w:spacing w:line="240" w:lineRule="auto"/>
        <w:jc w:val="both"/>
        <w:rPr>
          <w:rFonts w:eastAsia="Times New Roman" w:cs="Times New Roman"/>
          <w:szCs w:val="24"/>
          <w:lang w:eastAsia="pl-PL"/>
        </w:rPr>
      </w:pPr>
      <w:r w:rsidRPr="00052C36">
        <w:rPr>
          <w:rFonts w:eastAsia="Times New Roman" w:cs="Times New Roman"/>
          <w:szCs w:val="24"/>
          <w:lang w:eastAsia="pl-PL"/>
        </w:rPr>
        <w:t>Powierzchnia zabudowy – 47m</w:t>
      </w:r>
      <w:r w:rsidRPr="00052C36">
        <w:rPr>
          <w:rFonts w:eastAsia="Times New Roman" w:cs="Times New Roman"/>
          <w:szCs w:val="24"/>
          <w:vertAlign w:val="superscript"/>
          <w:lang w:eastAsia="pl-PL"/>
        </w:rPr>
        <w:t>2</w:t>
      </w:r>
      <w:r w:rsidRPr="00052C36">
        <w:rPr>
          <w:rFonts w:eastAsia="Times New Roman" w:cs="Times New Roman"/>
          <w:szCs w:val="24"/>
          <w:lang w:eastAsia="pl-PL"/>
        </w:rPr>
        <w:t>,</w:t>
      </w:r>
    </w:p>
    <w:p w14:paraId="427ED40E" w14:textId="77777777" w:rsidR="00A879FC" w:rsidRPr="00052C36" w:rsidRDefault="00A879FC" w:rsidP="00A879FC">
      <w:pPr>
        <w:spacing w:line="240" w:lineRule="auto"/>
        <w:jc w:val="both"/>
        <w:rPr>
          <w:rFonts w:eastAsia="Times New Roman" w:cs="Times New Roman"/>
          <w:szCs w:val="24"/>
          <w:lang w:eastAsia="pl-PL"/>
        </w:rPr>
      </w:pPr>
      <w:r w:rsidRPr="00052C36">
        <w:rPr>
          <w:rFonts w:eastAsia="Times New Roman" w:cs="Times New Roman"/>
          <w:szCs w:val="24"/>
          <w:lang w:eastAsia="pl-PL"/>
        </w:rPr>
        <w:t>Powierzchnia użytkowa – 39,75 m</w:t>
      </w:r>
      <w:r w:rsidRPr="00052C36">
        <w:rPr>
          <w:rFonts w:eastAsia="Times New Roman" w:cs="Times New Roman"/>
          <w:szCs w:val="24"/>
          <w:vertAlign w:val="superscript"/>
          <w:lang w:eastAsia="pl-PL"/>
        </w:rPr>
        <w:t>2</w:t>
      </w:r>
      <w:r w:rsidRPr="00052C36">
        <w:rPr>
          <w:rFonts w:eastAsia="Times New Roman" w:cs="Times New Roman"/>
          <w:szCs w:val="24"/>
          <w:lang w:eastAsia="pl-PL"/>
        </w:rPr>
        <w:t>,</w:t>
      </w:r>
    </w:p>
    <w:p w14:paraId="1699FA86" w14:textId="77777777" w:rsidR="00A879FC" w:rsidRPr="00052C36" w:rsidRDefault="00A879FC" w:rsidP="00A879FC">
      <w:pPr>
        <w:spacing w:line="240" w:lineRule="auto"/>
        <w:jc w:val="both"/>
        <w:rPr>
          <w:rFonts w:eastAsia="Times New Roman" w:cs="Times New Roman"/>
          <w:szCs w:val="24"/>
          <w:lang w:eastAsia="pl-PL"/>
        </w:rPr>
      </w:pPr>
      <w:r w:rsidRPr="00052C36">
        <w:rPr>
          <w:rFonts w:eastAsia="Times New Roman" w:cs="Times New Roman"/>
          <w:szCs w:val="24"/>
          <w:lang w:eastAsia="pl-PL"/>
        </w:rPr>
        <w:t>Wysokość w kalenicy – 5m,</w:t>
      </w:r>
    </w:p>
    <w:p w14:paraId="2C2CAD90" w14:textId="77777777" w:rsidR="00A879FC" w:rsidRPr="00052C36" w:rsidRDefault="00A879FC" w:rsidP="00A879FC">
      <w:pPr>
        <w:spacing w:line="240" w:lineRule="auto"/>
        <w:jc w:val="both"/>
        <w:rPr>
          <w:rFonts w:eastAsia="Times New Roman" w:cs="Times New Roman"/>
          <w:szCs w:val="24"/>
          <w:lang w:eastAsia="pl-PL"/>
        </w:rPr>
      </w:pPr>
      <w:r w:rsidRPr="00052C36">
        <w:rPr>
          <w:rFonts w:eastAsia="Times New Roman" w:cs="Times New Roman"/>
          <w:szCs w:val="24"/>
          <w:lang w:eastAsia="pl-PL"/>
        </w:rPr>
        <w:t>Wysokość w najniższym miejscu – 2,30 m.</w:t>
      </w:r>
    </w:p>
    <w:p w14:paraId="490B40B5" w14:textId="77777777" w:rsidR="00A879FC" w:rsidRPr="00052C36" w:rsidRDefault="00A879FC" w:rsidP="00A879FC">
      <w:pPr>
        <w:spacing w:line="240" w:lineRule="auto"/>
        <w:jc w:val="both"/>
        <w:rPr>
          <w:rFonts w:eastAsia="Times New Roman" w:cs="Times New Roman"/>
          <w:szCs w:val="24"/>
          <w:lang w:eastAsia="pl-PL"/>
        </w:rPr>
      </w:pPr>
      <w:r w:rsidRPr="00052C36">
        <w:rPr>
          <w:rFonts w:eastAsia="Times New Roman" w:cs="Times New Roman"/>
          <w:szCs w:val="24"/>
          <w:lang w:eastAsia="pl-PL"/>
        </w:rPr>
        <w:t>Konstrukcja i wykończenie zewnętrzne budynku:</w:t>
      </w:r>
    </w:p>
    <w:p w14:paraId="4FBE3FF6" w14:textId="77777777" w:rsidR="00A879FC" w:rsidRPr="00052C36" w:rsidRDefault="00A879FC" w:rsidP="00A879FC">
      <w:pPr>
        <w:numPr>
          <w:ilvl w:val="0"/>
          <w:numId w:val="1"/>
        </w:numPr>
        <w:spacing w:line="240" w:lineRule="auto"/>
        <w:contextualSpacing/>
        <w:jc w:val="both"/>
        <w:rPr>
          <w:rFonts w:eastAsia="Times New Roman" w:cs="Times New Roman"/>
          <w:szCs w:val="24"/>
          <w:lang w:eastAsia="pl-PL"/>
        </w:rPr>
      </w:pPr>
      <w:r w:rsidRPr="00052C36">
        <w:rPr>
          <w:rFonts w:eastAsia="Times New Roman" w:cs="Times New Roman"/>
          <w:szCs w:val="24"/>
          <w:lang w:eastAsia="pl-PL"/>
        </w:rPr>
        <w:t>Konstrukcja – tradycyjna murowana, cegła ceramiczna,</w:t>
      </w:r>
    </w:p>
    <w:p w14:paraId="50A8A2E6" w14:textId="77777777" w:rsidR="00A879FC" w:rsidRPr="00052C36" w:rsidRDefault="00A879FC" w:rsidP="00A879FC">
      <w:pPr>
        <w:numPr>
          <w:ilvl w:val="0"/>
          <w:numId w:val="1"/>
        </w:numPr>
        <w:spacing w:line="240" w:lineRule="auto"/>
        <w:contextualSpacing/>
        <w:jc w:val="both"/>
        <w:rPr>
          <w:rFonts w:eastAsia="Times New Roman" w:cs="Times New Roman"/>
          <w:szCs w:val="24"/>
          <w:lang w:eastAsia="pl-PL"/>
        </w:rPr>
      </w:pPr>
      <w:r w:rsidRPr="00052C36">
        <w:rPr>
          <w:rFonts w:eastAsia="Times New Roman" w:cs="Times New Roman"/>
          <w:szCs w:val="24"/>
          <w:lang w:eastAsia="pl-PL"/>
        </w:rPr>
        <w:t>Fundamenty – kamienne,</w:t>
      </w:r>
    </w:p>
    <w:p w14:paraId="707E25EC" w14:textId="77777777" w:rsidR="00A879FC" w:rsidRPr="00052C36" w:rsidRDefault="00A879FC" w:rsidP="00A879FC">
      <w:pPr>
        <w:numPr>
          <w:ilvl w:val="0"/>
          <w:numId w:val="1"/>
        </w:numPr>
        <w:spacing w:line="240" w:lineRule="auto"/>
        <w:contextualSpacing/>
        <w:jc w:val="both"/>
        <w:rPr>
          <w:rFonts w:eastAsia="Times New Roman" w:cs="Times New Roman"/>
          <w:szCs w:val="24"/>
          <w:lang w:eastAsia="pl-PL"/>
        </w:rPr>
      </w:pPr>
      <w:r w:rsidRPr="00052C36">
        <w:rPr>
          <w:rFonts w:eastAsia="Times New Roman" w:cs="Times New Roman"/>
          <w:szCs w:val="24"/>
          <w:lang w:eastAsia="pl-PL"/>
        </w:rPr>
        <w:t>Ściany zewnętrzne – bez ocieplenie, elewacja w złym stanie,</w:t>
      </w:r>
    </w:p>
    <w:p w14:paraId="3281BCCE" w14:textId="77777777" w:rsidR="00A879FC" w:rsidRPr="00052C36" w:rsidRDefault="00A879FC" w:rsidP="00A879FC">
      <w:pPr>
        <w:numPr>
          <w:ilvl w:val="0"/>
          <w:numId w:val="1"/>
        </w:numPr>
        <w:spacing w:line="240" w:lineRule="auto"/>
        <w:contextualSpacing/>
        <w:jc w:val="both"/>
        <w:rPr>
          <w:rFonts w:eastAsia="Times New Roman" w:cs="Times New Roman"/>
          <w:szCs w:val="24"/>
          <w:lang w:eastAsia="pl-PL"/>
        </w:rPr>
      </w:pPr>
      <w:r w:rsidRPr="00052C36">
        <w:rPr>
          <w:rFonts w:eastAsia="Times New Roman" w:cs="Times New Roman"/>
          <w:szCs w:val="24"/>
          <w:lang w:eastAsia="pl-PL"/>
        </w:rPr>
        <w:t>Dach dwuspadowy kryty dachówką ceramiczną w stanie słabym,</w:t>
      </w:r>
    </w:p>
    <w:p w14:paraId="3634FE3B" w14:textId="77777777" w:rsidR="00A879FC" w:rsidRPr="00052C36" w:rsidRDefault="00A879FC" w:rsidP="00A879FC">
      <w:pPr>
        <w:numPr>
          <w:ilvl w:val="0"/>
          <w:numId w:val="1"/>
        </w:numPr>
        <w:spacing w:line="240" w:lineRule="auto"/>
        <w:contextualSpacing/>
        <w:jc w:val="both"/>
        <w:rPr>
          <w:rFonts w:eastAsia="Times New Roman" w:cs="Times New Roman"/>
          <w:szCs w:val="24"/>
          <w:lang w:eastAsia="pl-PL"/>
        </w:rPr>
      </w:pPr>
      <w:r w:rsidRPr="00052C36">
        <w:rPr>
          <w:rFonts w:eastAsia="Times New Roman" w:cs="Times New Roman"/>
          <w:szCs w:val="24"/>
          <w:lang w:eastAsia="pl-PL"/>
        </w:rPr>
        <w:t>Stolarka drewniana, wypaczona, rozeschnięta – stan zły,</w:t>
      </w:r>
    </w:p>
    <w:p w14:paraId="2A09FDA5" w14:textId="77777777" w:rsidR="00A879FC" w:rsidRPr="001242D0" w:rsidRDefault="00A879FC" w:rsidP="00A879FC">
      <w:pPr>
        <w:numPr>
          <w:ilvl w:val="0"/>
          <w:numId w:val="1"/>
        </w:numPr>
        <w:spacing w:line="240" w:lineRule="auto"/>
        <w:contextualSpacing/>
        <w:jc w:val="both"/>
        <w:rPr>
          <w:rFonts w:eastAsia="Times New Roman" w:cs="Times New Roman"/>
          <w:szCs w:val="24"/>
          <w:lang w:eastAsia="pl-PL"/>
        </w:rPr>
      </w:pPr>
      <w:r w:rsidRPr="00052C36">
        <w:rPr>
          <w:rFonts w:eastAsia="Times New Roman" w:cs="Times New Roman"/>
          <w:szCs w:val="24"/>
          <w:lang w:eastAsia="pl-PL"/>
        </w:rPr>
        <w:t>Instalacje – brak.</w:t>
      </w:r>
    </w:p>
    <w:p w14:paraId="5C545F1C" w14:textId="77777777" w:rsidR="00A879FC" w:rsidRPr="001242D0" w:rsidRDefault="00A879FC" w:rsidP="00A879FC">
      <w:pPr>
        <w:spacing w:before="120" w:after="120" w:line="240" w:lineRule="auto"/>
        <w:jc w:val="both"/>
        <w:rPr>
          <w:rFonts w:eastAsia="Times New Roman" w:cs="Times New Roman"/>
          <w:b/>
          <w:color w:val="000000"/>
          <w:szCs w:val="24"/>
          <w:lang w:eastAsia="pl-PL"/>
        </w:rPr>
      </w:pPr>
      <w:r w:rsidRPr="00052C36">
        <w:rPr>
          <w:rFonts w:eastAsia="Times New Roman" w:cs="Times New Roman"/>
          <w:b/>
          <w:color w:val="000000"/>
          <w:szCs w:val="24"/>
          <w:lang w:eastAsia="pl-PL"/>
        </w:rPr>
        <w:t xml:space="preserve">Dla nieruchomości wykazanej do sprzedaży przez VI Wydział Ksiąg Wieczystych Sądu Rejonowego Olsztynie prowadzona jest przez księga wieczysta KW Nr OL1O/0003775/1. </w:t>
      </w:r>
    </w:p>
    <w:p w14:paraId="2BD1898B" w14:textId="77777777" w:rsidR="00A879FC" w:rsidRDefault="00A879FC" w:rsidP="00A879FC">
      <w:pPr>
        <w:spacing w:line="240" w:lineRule="auto"/>
        <w:ind w:firstLine="708"/>
        <w:rPr>
          <w:rFonts w:eastAsia="Times New Roman" w:cs="Times New Roman"/>
          <w:bCs/>
          <w:i/>
          <w:szCs w:val="24"/>
          <w:lang w:eastAsia="pl-PL"/>
        </w:rPr>
      </w:pPr>
      <w:r w:rsidRPr="0029711E">
        <w:rPr>
          <w:rFonts w:eastAsia="Times New Roman" w:cs="Times New Roman"/>
          <w:bCs/>
          <w:i/>
          <w:szCs w:val="24"/>
          <w:lang w:eastAsia="pl-PL"/>
        </w:rPr>
        <w:t>Nieruchomość nie jest obciążona ciężarami i hipotekami, nie toczy się w stosunku do niej żadne postępowanie.</w:t>
      </w:r>
    </w:p>
    <w:p w14:paraId="194AFCED" w14:textId="6CD5C9DD" w:rsidR="00A879FC" w:rsidRPr="00A879FC" w:rsidRDefault="00A879FC" w:rsidP="00681255">
      <w:pPr>
        <w:ind w:firstLine="708"/>
        <w:jc w:val="both"/>
        <w:rPr>
          <w:rFonts w:eastAsia="Times New Roman" w:cs="Times New Roman"/>
          <w:bCs/>
          <w:i/>
          <w:szCs w:val="24"/>
          <w:lang w:eastAsia="pl-PL"/>
        </w:rPr>
      </w:pPr>
      <w:r w:rsidRPr="00A879FC">
        <w:rPr>
          <w:rFonts w:eastAsia="Times New Roman" w:cs="Times New Roman"/>
          <w:szCs w:val="24"/>
          <w:lang w:eastAsia="pl-PL"/>
        </w:rPr>
        <w:t>Nieruchomość położona jest na obszarze, dla którego nie ma miejscowego planu zagospodarowania przestrzennego. W studium uwarunkowań i kierunków zagospodarowania przestrzennego miasta i gminy Dobre Miasto uchwalonym Uchwałą XI/64/03 Rady Miejskiej w Dobry Mieście z dnia 8 lipca 2023r. (zmienionym Uchwałą NR XXXVII/275/09 Rady Miejskiej w Dobrym Mieście z dnia 27 lipca 2009r., Uchwałą Nr XVIII/129/2011 Rady Miejskiej w Dobrym Mieście z dnia 15 grudnia 2011r., Uchwałą Nr XLVI/292/2017 Rady Miejskiej w Dobrym Mieście z dnia 28 września 2017r.oraz Uchwałą Nr XXIX/158/2020 Rady Miejskiej w Dobrym Mieście z 25 czerwca 2020r.) działka nr 169 położona w obrębie geodezyjnym 0014 Orzechowo, zgodnie z kierunkami zagospodarowania przestrzennego</w:t>
      </w:r>
      <w:r>
        <w:rPr>
          <w:rFonts w:eastAsia="Times New Roman" w:cs="Times New Roman"/>
          <w:sz w:val="20"/>
          <w:szCs w:val="20"/>
          <w:lang w:eastAsia="pl-PL"/>
        </w:rPr>
        <w:t xml:space="preserve">, </w:t>
      </w:r>
      <w:r w:rsidRPr="00A879FC">
        <w:rPr>
          <w:rFonts w:eastAsia="Times New Roman" w:cs="Times New Roman"/>
          <w:szCs w:val="24"/>
          <w:lang w:eastAsia="pl-PL"/>
        </w:rPr>
        <w:t>zlokalizowana jest na terenach mieszkaniowych i usługowych o niskiej intensywności.</w:t>
      </w:r>
    </w:p>
    <w:p w14:paraId="7AC3D3D2" w14:textId="6642AD1D" w:rsidR="003818BC" w:rsidRPr="00EE7076" w:rsidRDefault="003818BC" w:rsidP="003B189D">
      <w:pPr>
        <w:spacing w:line="240" w:lineRule="auto"/>
        <w:ind w:right="-468" w:firstLine="708"/>
        <w:jc w:val="both"/>
        <w:rPr>
          <w:rFonts w:eastAsia="Times New Roman" w:cs="Times New Roman"/>
          <w:szCs w:val="24"/>
          <w:lang w:eastAsia="pl-PL"/>
        </w:rPr>
      </w:pPr>
      <w:r w:rsidRPr="00EE7076">
        <w:rPr>
          <w:rFonts w:eastAsia="Times New Roman" w:cs="Times New Roman"/>
          <w:szCs w:val="24"/>
          <w:lang w:eastAsia="pl-PL"/>
        </w:rPr>
        <w:t xml:space="preserve">Z dniem </w:t>
      </w:r>
      <w:r w:rsidR="00A879FC">
        <w:rPr>
          <w:rFonts w:eastAsia="Times New Roman" w:cs="Times New Roman"/>
          <w:b/>
          <w:szCs w:val="24"/>
          <w:lang w:eastAsia="pl-PL"/>
        </w:rPr>
        <w:t xml:space="preserve">8 lipca </w:t>
      </w:r>
      <w:r w:rsidRPr="00EE7076">
        <w:rPr>
          <w:rFonts w:eastAsia="Times New Roman" w:cs="Times New Roman"/>
          <w:b/>
          <w:bCs/>
          <w:szCs w:val="24"/>
          <w:lang w:eastAsia="pl-PL"/>
        </w:rPr>
        <w:t>202</w:t>
      </w:r>
      <w:r w:rsidR="00A879FC">
        <w:rPr>
          <w:rFonts w:eastAsia="Times New Roman" w:cs="Times New Roman"/>
          <w:b/>
          <w:bCs/>
          <w:szCs w:val="24"/>
          <w:lang w:eastAsia="pl-PL"/>
        </w:rPr>
        <w:t>4</w:t>
      </w:r>
      <w:r w:rsidRPr="00EE7076">
        <w:rPr>
          <w:rFonts w:eastAsia="Times New Roman" w:cs="Times New Roman"/>
          <w:b/>
          <w:bCs/>
          <w:szCs w:val="24"/>
          <w:lang w:eastAsia="pl-PL"/>
        </w:rPr>
        <w:t>r.</w:t>
      </w:r>
      <w:r w:rsidRPr="00EE7076">
        <w:rPr>
          <w:rFonts w:eastAsia="Times New Roman" w:cs="Times New Roman"/>
          <w:szCs w:val="24"/>
          <w:lang w:eastAsia="pl-PL"/>
        </w:rPr>
        <w:t xml:space="preserve"> upłynął termin złożenia wniosku przez osoby, którym przysługuje pierwszeństwo w nabyciu nieruchomości na podst. art. 34 ust.1 pkt 1 i 2 ustawy podanej wyżej.</w:t>
      </w:r>
    </w:p>
    <w:p w14:paraId="45A22111" w14:textId="77777777" w:rsidR="003818BC" w:rsidRPr="00EE7076" w:rsidRDefault="003818BC" w:rsidP="003818BC">
      <w:pPr>
        <w:spacing w:line="240" w:lineRule="auto"/>
        <w:ind w:right="-468"/>
        <w:jc w:val="both"/>
        <w:rPr>
          <w:rFonts w:eastAsia="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7"/>
        <w:gridCol w:w="2153"/>
        <w:gridCol w:w="1987"/>
        <w:gridCol w:w="3053"/>
      </w:tblGrid>
      <w:tr w:rsidR="003818BC" w:rsidRPr="00EE7076" w14:paraId="6C577A3A" w14:textId="77777777" w:rsidTr="003D58E4">
        <w:trPr>
          <w:trHeight w:val="359"/>
        </w:trPr>
        <w:tc>
          <w:tcPr>
            <w:tcW w:w="2527" w:type="dxa"/>
            <w:vAlign w:val="center"/>
          </w:tcPr>
          <w:p w14:paraId="77DB53BA" w14:textId="77777777" w:rsidR="003818BC" w:rsidRPr="00EE7076" w:rsidRDefault="003818BC" w:rsidP="003D58E4">
            <w:pPr>
              <w:spacing w:line="360" w:lineRule="auto"/>
              <w:jc w:val="center"/>
              <w:rPr>
                <w:rFonts w:eastAsia="Times New Roman" w:cs="Times New Roman"/>
                <w:b/>
                <w:bCs/>
                <w:sz w:val="18"/>
                <w:szCs w:val="18"/>
                <w:lang w:eastAsia="pl-PL"/>
              </w:rPr>
            </w:pPr>
            <w:r w:rsidRPr="00EE7076">
              <w:rPr>
                <w:rFonts w:eastAsia="Times New Roman" w:cs="Times New Roman"/>
                <w:b/>
                <w:bCs/>
                <w:sz w:val="18"/>
                <w:szCs w:val="18"/>
                <w:lang w:eastAsia="pl-PL"/>
              </w:rPr>
              <w:t>Położenie</w:t>
            </w:r>
          </w:p>
          <w:p w14:paraId="3427FC82" w14:textId="77777777" w:rsidR="003818BC" w:rsidRPr="00EE7076" w:rsidRDefault="003818BC" w:rsidP="003D58E4">
            <w:pPr>
              <w:spacing w:line="360" w:lineRule="auto"/>
              <w:jc w:val="center"/>
              <w:rPr>
                <w:rFonts w:eastAsia="Times New Roman" w:cs="Times New Roman"/>
                <w:b/>
                <w:bCs/>
                <w:sz w:val="18"/>
                <w:szCs w:val="18"/>
                <w:lang w:eastAsia="pl-PL"/>
              </w:rPr>
            </w:pPr>
            <w:r w:rsidRPr="00EE7076">
              <w:rPr>
                <w:rFonts w:eastAsia="Times New Roman" w:cs="Times New Roman"/>
                <w:b/>
                <w:bCs/>
                <w:sz w:val="18"/>
                <w:szCs w:val="18"/>
                <w:lang w:eastAsia="pl-PL"/>
              </w:rPr>
              <w:t>Numer  działki ,      powierzchnia w ha, oznaczenie KW</w:t>
            </w:r>
          </w:p>
        </w:tc>
        <w:tc>
          <w:tcPr>
            <w:tcW w:w="2153" w:type="dxa"/>
            <w:vAlign w:val="center"/>
          </w:tcPr>
          <w:p w14:paraId="7D0EDD77" w14:textId="77777777" w:rsidR="003818BC" w:rsidRPr="00EE7076" w:rsidRDefault="003818BC" w:rsidP="003D58E4">
            <w:pPr>
              <w:spacing w:line="240" w:lineRule="auto"/>
              <w:jc w:val="center"/>
              <w:rPr>
                <w:rFonts w:eastAsia="Times New Roman" w:cs="Times New Roman"/>
                <w:b/>
                <w:bCs/>
                <w:sz w:val="18"/>
                <w:szCs w:val="18"/>
                <w:lang w:eastAsia="pl-PL"/>
              </w:rPr>
            </w:pPr>
            <w:r w:rsidRPr="00EE7076">
              <w:rPr>
                <w:rFonts w:eastAsia="Times New Roman" w:cs="Times New Roman"/>
                <w:b/>
                <w:bCs/>
                <w:sz w:val="18"/>
                <w:szCs w:val="18"/>
                <w:lang w:eastAsia="pl-PL"/>
              </w:rPr>
              <w:t>Cena  wywoławcza (netto) w złotych</w:t>
            </w:r>
          </w:p>
          <w:p w14:paraId="3E53210E" w14:textId="77777777" w:rsidR="003818BC" w:rsidRPr="00EE7076" w:rsidRDefault="003818BC" w:rsidP="003D58E4">
            <w:pPr>
              <w:spacing w:line="240" w:lineRule="auto"/>
              <w:jc w:val="both"/>
              <w:rPr>
                <w:rFonts w:eastAsia="Times New Roman" w:cs="Times New Roman"/>
                <w:b/>
                <w:bCs/>
                <w:sz w:val="18"/>
                <w:szCs w:val="18"/>
                <w:lang w:eastAsia="pl-PL"/>
              </w:rPr>
            </w:pPr>
            <w:r w:rsidRPr="00EE7076">
              <w:rPr>
                <w:rFonts w:eastAsia="Times New Roman" w:cs="Times New Roman"/>
                <w:bCs/>
                <w:sz w:val="18"/>
                <w:szCs w:val="18"/>
                <w:lang w:eastAsia="pl-PL"/>
              </w:rPr>
              <w:t xml:space="preserve"> </w:t>
            </w:r>
          </w:p>
        </w:tc>
        <w:tc>
          <w:tcPr>
            <w:tcW w:w="1987" w:type="dxa"/>
            <w:vAlign w:val="center"/>
          </w:tcPr>
          <w:p w14:paraId="1627F59F" w14:textId="77777777" w:rsidR="003818BC" w:rsidRPr="00EE7076" w:rsidRDefault="003818BC" w:rsidP="003D58E4">
            <w:pPr>
              <w:spacing w:line="360" w:lineRule="auto"/>
              <w:jc w:val="center"/>
              <w:rPr>
                <w:rFonts w:eastAsia="Times New Roman" w:cs="Times New Roman"/>
                <w:b/>
                <w:bCs/>
                <w:sz w:val="18"/>
                <w:szCs w:val="18"/>
                <w:lang w:eastAsia="pl-PL"/>
              </w:rPr>
            </w:pPr>
            <w:r w:rsidRPr="00EE7076">
              <w:rPr>
                <w:rFonts w:eastAsia="Times New Roman" w:cs="Times New Roman"/>
                <w:b/>
                <w:bCs/>
                <w:sz w:val="18"/>
                <w:szCs w:val="18"/>
                <w:lang w:eastAsia="pl-PL"/>
              </w:rPr>
              <w:t>Wadium  w złotych</w:t>
            </w:r>
          </w:p>
        </w:tc>
        <w:tc>
          <w:tcPr>
            <w:tcW w:w="3053" w:type="dxa"/>
            <w:vAlign w:val="center"/>
          </w:tcPr>
          <w:p w14:paraId="16069EF2" w14:textId="77777777" w:rsidR="003818BC" w:rsidRPr="00EE7076" w:rsidRDefault="003818BC" w:rsidP="003D58E4">
            <w:pPr>
              <w:spacing w:line="360" w:lineRule="auto"/>
              <w:jc w:val="center"/>
              <w:rPr>
                <w:rFonts w:eastAsia="Times New Roman" w:cs="Times New Roman"/>
                <w:b/>
                <w:bCs/>
                <w:sz w:val="18"/>
                <w:szCs w:val="18"/>
                <w:lang w:eastAsia="pl-PL"/>
              </w:rPr>
            </w:pPr>
          </w:p>
          <w:p w14:paraId="170C56A6" w14:textId="77777777" w:rsidR="003818BC" w:rsidRPr="00EE7076" w:rsidRDefault="003818BC" w:rsidP="003D58E4">
            <w:pPr>
              <w:spacing w:line="360" w:lineRule="auto"/>
              <w:jc w:val="center"/>
              <w:rPr>
                <w:rFonts w:eastAsia="Times New Roman" w:cs="Times New Roman"/>
                <w:b/>
                <w:bCs/>
                <w:sz w:val="18"/>
                <w:szCs w:val="18"/>
                <w:lang w:eastAsia="pl-PL"/>
              </w:rPr>
            </w:pPr>
            <w:r w:rsidRPr="00EE7076">
              <w:rPr>
                <w:rFonts w:eastAsia="Times New Roman" w:cs="Times New Roman"/>
                <w:b/>
                <w:bCs/>
                <w:sz w:val="18"/>
                <w:szCs w:val="18"/>
                <w:lang w:eastAsia="pl-PL"/>
              </w:rPr>
              <w:t>Postąpienie w złotych</w:t>
            </w:r>
          </w:p>
          <w:p w14:paraId="4F64E2A4" w14:textId="77777777" w:rsidR="003818BC" w:rsidRPr="00EE7076" w:rsidRDefault="003818BC" w:rsidP="003D58E4">
            <w:pPr>
              <w:spacing w:line="360" w:lineRule="auto"/>
              <w:jc w:val="center"/>
              <w:rPr>
                <w:rFonts w:eastAsia="Times New Roman" w:cs="Times New Roman"/>
                <w:b/>
                <w:bCs/>
                <w:sz w:val="18"/>
                <w:szCs w:val="18"/>
                <w:lang w:eastAsia="pl-PL"/>
              </w:rPr>
            </w:pPr>
          </w:p>
        </w:tc>
      </w:tr>
      <w:tr w:rsidR="003818BC" w:rsidRPr="00EE7076" w14:paraId="6DC02775" w14:textId="77777777" w:rsidTr="003D58E4">
        <w:trPr>
          <w:cantSplit/>
          <w:trHeight w:val="2445"/>
        </w:trPr>
        <w:tc>
          <w:tcPr>
            <w:tcW w:w="2527" w:type="dxa"/>
            <w:tcBorders>
              <w:bottom w:val="single" w:sz="4" w:space="0" w:color="auto"/>
            </w:tcBorders>
            <w:vAlign w:val="center"/>
          </w:tcPr>
          <w:p w14:paraId="72F8FC4D" w14:textId="77777777" w:rsidR="003818BC" w:rsidRPr="00EE7076" w:rsidRDefault="003818BC" w:rsidP="003D58E4">
            <w:pPr>
              <w:spacing w:line="360" w:lineRule="auto"/>
              <w:jc w:val="center"/>
              <w:rPr>
                <w:rFonts w:eastAsia="Times New Roman" w:cs="Times New Roman"/>
                <w:sz w:val="18"/>
                <w:szCs w:val="18"/>
                <w:lang w:eastAsia="pl-PL"/>
              </w:rPr>
            </w:pPr>
            <w:r w:rsidRPr="00EE7076">
              <w:rPr>
                <w:rFonts w:eastAsia="Times New Roman" w:cs="Times New Roman"/>
                <w:sz w:val="18"/>
                <w:szCs w:val="18"/>
                <w:lang w:eastAsia="pl-PL"/>
              </w:rPr>
              <w:t>Gmina Dobre Miasto</w:t>
            </w:r>
          </w:p>
          <w:p w14:paraId="54F41247" w14:textId="18E404FE" w:rsidR="003818BC" w:rsidRPr="00EE7076" w:rsidRDefault="003818BC" w:rsidP="003D58E4">
            <w:pPr>
              <w:spacing w:line="360" w:lineRule="auto"/>
              <w:jc w:val="center"/>
              <w:rPr>
                <w:rFonts w:eastAsia="Times New Roman" w:cs="Times New Roman"/>
                <w:sz w:val="18"/>
                <w:szCs w:val="18"/>
                <w:lang w:eastAsia="pl-PL"/>
              </w:rPr>
            </w:pPr>
            <w:r w:rsidRPr="00EE7076">
              <w:rPr>
                <w:rFonts w:eastAsia="Times New Roman" w:cs="Times New Roman"/>
                <w:sz w:val="18"/>
                <w:szCs w:val="18"/>
                <w:lang w:eastAsia="pl-PL"/>
              </w:rPr>
              <w:t>Orzechowo (</w:t>
            </w:r>
            <w:r w:rsidR="00A879FC">
              <w:rPr>
                <w:rFonts w:eastAsia="Times New Roman" w:cs="Times New Roman"/>
                <w:sz w:val="18"/>
                <w:szCs w:val="18"/>
                <w:lang w:eastAsia="pl-PL"/>
              </w:rPr>
              <w:t>00</w:t>
            </w:r>
            <w:r w:rsidRPr="00EE7076">
              <w:rPr>
                <w:rFonts w:eastAsia="Times New Roman" w:cs="Times New Roman"/>
                <w:sz w:val="18"/>
                <w:szCs w:val="18"/>
                <w:lang w:eastAsia="pl-PL"/>
              </w:rPr>
              <w:t>14)</w:t>
            </w:r>
          </w:p>
          <w:p w14:paraId="326E14D2" w14:textId="77777777" w:rsidR="003818BC" w:rsidRPr="00EE7076" w:rsidRDefault="003818BC" w:rsidP="003D58E4">
            <w:pPr>
              <w:spacing w:line="360" w:lineRule="auto"/>
              <w:jc w:val="center"/>
              <w:rPr>
                <w:rFonts w:eastAsia="Times New Roman" w:cs="Times New Roman"/>
                <w:sz w:val="18"/>
                <w:szCs w:val="18"/>
                <w:lang w:eastAsia="pl-PL"/>
              </w:rPr>
            </w:pPr>
            <w:r w:rsidRPr="00EE7076">
              <w:rPr>
                <w:rFonts w:eastAsia="Times New Roman" w:cs="Times New Roman"/>
                <w:sz w:val="18"/>
                <w:szCs w:val="18"/>
                <w:lang w:eastAsia="pl-PL"/>
              </w:rPr>
              <w:t>działka nr 169</w:t>
            </w:r>
            <w:r w:rsidRPr="00EE7076">
              <w:rPr>
                <w:rFonts w:eastAsia="Times New Roman" w:cs="Times New Roman"/>
                <w:sz w:val="18"/>
                <w:szCs w:val="18"/>
                <w:lang w:eastAsia="pl-PL"/>
              </w:rPr>
              <w:br/>
              <w:t xml:space="preserve"> o pow. 0,1800 ha</w:t>
            </w:r>
          </w:p>
          <w:p w14:paraId="44218CC3" w14:textId="77777777" w:rsidR="003818BC" w:rsidRPr="00EE7076" w:rsidRDefault="003818BC" w:rsidP="003D58E4">
            <w:pPr>
              <w:spacing w:line="360" w:lineRule="auto"/>
              <w:jc w:val="center"/>
              <w:rPr>
                <w:rFonts w:eastAsia="Times New Roman" w:cs="Times New Roman"/>
                <w:sz w:val="18"/>
                <w:szCs w:val="18"/>
                <w:lang w:eastAsia="pl-PL"/>
              </w:rPr>
            </w:pPr>
            <w:r w:rsidRPr="00EE7076">
              <w:rPr>
                <w:rFonts w:eastAsia="Times New Roman" w:cs="Times New Roman"/>
                <w:sz w:val="18"/>
                <w:szCs w:val="18"/>
                <w:lang w:eastAsia="pl-PL"/>
              </w:rPr>
              <w:t>w tym:</w:t>
            </w:r>
          </w:p>
          <w:p w14:paraId="5621F1D3" w14:textId="77777777" w:rsidR="003818BC" w:rsidRPr="00EE7076" w:rsidRDefault="003818BC" w:rsidP="003D58E4">
            <w:pPr>
              <w:spacing w:line="360" w:lineRule="auto"/>
              <w:jc w:val="center"/>
              <w:rPr>
                <w:rFonts w:eastAsia="Times New Roman" w:cs="Times New Roman"/>
                <w:bCs/>
                <w:sz w:val="18"/>
                <w:szCs w:val="18"/>
                <w:lang w:eastAsia="pl-PL"/>
              </w:rPr>
            </w:pPr>
            <w:r w:rsidRPr="00EE7076">
              <w:rPr>
                <w:rFonts w:eastAsia="Times New Roman" w:cs="Times New Roman"/>
                <w:sz w:val="18"/>
                <w:szCs w:val="18"/>
                <w:lang w:eastAsia="pl-PL"/>
              </w:rPr>
              <w:t>(</w:t>
            </w:r>
            <w:r w:rsidRPr="00EE7076">
              <w:rPr>
                <w:rFonts w:eastAsia="Times New Roman" w:cs="Times New Roman"/>
                <w:bCs/>
                <w:sz w:val="18"/>
                <w:szCs w:val="18"/>
                <w:lang w:eastAsia="pl-PL"/>
              </w:rPr>
              <w:t>Bi- 0,0300 ha,</w:t>
            </w:r>
          </w:p>
          <w:p w14:paraId="6F471573" w14:textId="77777777" w:rsidR="003818BC" w:rsidRPr="00EE7076" w:rsidRDefault="003818BC" w:rsidP="003D58E4">
            <w:pPr>
              <w:spacing w:line="360" w:lineRule="auto"/>
              <w:jc w:val="center"/>
              <w:rPr>
                <w:rFonts w:eastAsia="Times New Roman" w:cs="Times New Roman"/>
                <w:sz w:val="18"/>
                <w:szCs w:val="18"/>
                <w:lang w:eastAsia="pl-PL"/>
              </w:rPr>
            </w:pPr>
            <w:proofErr w:type="spellStart"/>
            <w:r w:rsidRPr="00EE7076">
              <w:rPr>
                <w:rFonts w:eastAsia="Times New Roman" w:cs="Times New Roman"/>
                <w:bCs/>
                <w:sz w:val="18"/>
                <w:szCs w:val="18"/>
                <w:lang w:eastAsia="pl-PL"/>
              </w:rPr>
              <w:t>PsIII</w:t>
            </w:r>
            <w:proofErr w:type="spellEnd"/>
            <w:r w:rsidRPr="00EE7076">
              <w:rPr>
                <w:rFonts w:eastAsia="Times New Roman" w:cs="Times New Roman"/>
                <w:bCs/>
                <w:sz w:val="18"/>
                <w:szCs w:val="18"/>
                <w:lang w:eastAsia="pl-PL"/>
              </w:rPr>
              <w:t xml:space="preserve"> – 0,1500 ha)</w:t>
            </w:r>
          </w:p>
          <w:p w14:paraId="150EC8E7" w14:textId="77777777" w:rsidR="003818BC" w:rsidRPr="00EE7076" w:rsidRDefault="003818BC" w:rsidP="003D58E4">
            <w:pPr>
              <w:spacing w:line="360" w:lineRule="auto"/>
              <w:jc w:val="center"/>
              <w:rPr>
                <w:rFonts w:eastAsia="Times New Roman" w:cs="Times New Roman"/>
                <w:sz w:val="18"/>
                <w:szCs w:val="18"/>
                <w:lang w:eastAsia="pl-PL"/>
              </w:rPr>
            </w:pPr>
            <w:r w:rsidRPr="00EE7076">
              <w:rPr>
                <w:rFonts w:eastAsia="Times New Roman" w:cs="Times New Roman"/>
                <w:sz w:val="18"/>
                <w:szCs w:val="18"/>
                <w:lang w:eastAsia="pl-PL"/>
              </w:rPr>
              <w:t>KW nr OL1O/00038775/1</w:t>
            </w:r>
          </w:p>
          <w:p w14:paraId="733DFD96" w14:textId="77777777" w:rsidR="003818BC" w:rsidRPr="00EE7076" w:rsidRDefault="003818BC" w:rsidP="003D58E4">
            <w:pPr>
              <w:spacing w:line="360" w:lineRule="auto"/>
              <w:jc w:val="center"/>
              <w:rPr>
                <w:rFonts w:eastAsia="Times New Roman" w:cs="Times New Roman"/>
                <w:sz w:val="18"/>
                <w:szCs w:val="18"/>
                <w:lang w:eastAsia="pl-PL"/>
              </w:rPr>
            </w:pPr>
            <w:r w:rsidRPr="00EE7076">
              <w:rPr>
                <w:rFonts w:eastAsia="Times New Roman" w:cs="Times New Roman"/>
                <w:sz w:val="18"/>
                <w:szCs w:val="18"/>
                <w:lang w:eastAsia="pl-PL"/>
              </w:rPr>
              <w:t>Działy I-</w:t>
            </w:r>
            <w:proofErr w:type="spellStart"/>
            <w:r w:rsidRPr="00EE7076">
              <w:rPr>
                <w:rFonts w:eastAsia="Times New Roman" w:cs="Times New Roman"/>
                <w:sz w:val="18"/>
                <w:szCs w:val="18"/>
                <w:lang w:eastAsia="pl-PL"/>
              </w:rPr>
              <w:t>Sp</w:t>
            </w:r>
            <w:proofErr w:type="spellEnd"/>
            <w:r w:rsidRPr="00EE7076">
              <w:rPr>
                <w:rFonts w:eastAsia="Times New Roman" w:cs="Times New Roman"/>
                <w:sz w:val="18"/>
                <w:szCs w:val="18"/>
                <w:lang w:eastAsia="pl-PL"/>
              </w:rPr>
              <w:t>, III i IV wolny od wpisów.</w:t>
            </w:r>
          </w:p>
          <w:p w14:paraId="2C36621F" w14:textId="77777777" w:rsidR="003818BC" w:rsidRPr="00EE7076" w:rsidRDefault="003818BC" w:rsidP="003D58E4">
            <w:pPr>
              <w:spacing w:line="360" w:lineRule="auto"/>
              <w:jc w:val="center"/>
              <w:rPr>
                <w:rFonts w:eastAsia="Times New Roman" w:cs="Times New Roman"/>
                <w:sz w:val="18"/>
                <w:szCs w:val="18"/>
                <w:lang w:eastAsia="pl-PL"/>
              </w:rPr>
            </w:pPr>
          </w:p>
        </w:tc>
        <w:tc>
          <w:tcPr>
            <w:tcW w:w="2153" w:type="dxa"/>
            <w:tcBorders>
              <w:bottom w:val="single" w:sz="4" w:space="0" w:color="auto"/>
            </w:tcBorders>
            <w:vAlign w:val="center"/>
          </w:tcPr>
          <w:p w14:paraId="3D5F1834" w14:textId="4E190BA3" w:rsidR="003818BC" w:rsidRPr="00EE7076" w:rsidRDefault="00A879FC" w:rsidP="003D58E4">
            <w:pPr>
              <w:spacing w:line="240" w:lineRule="auto"/>
              <w:ind w:right="430"/>
              <w:jc w:val="center"/>
              <w:rPr>
                <w:rFonts w:eastAsia="Times New Roman" w:cs="Times New Roman"/>
                <w:b/>
                <w:bCs/>
                <w:sz w:val="18"/>
                <w:szCs w:val="18"/>
                <w:lang w:eastAsia="pl-PL"/>
              </w:rPr>
            </w:pPr>
            <w:r>
              <w:rPr>
                <w:rFonts w:eastAsia="Times New Roman" w:cs="Times New Roman"/>
                <w:b/>
                <w:bCs/>
                <w:sz w:val="18"/>
                <w:szCs w:val="18"/>
                <w:lang w:eastAsia="pl-PL"/>
              </w:rPr>
              <w:t>32.470</w:t>
            </w:r>
            <w:r w:rsidR="003818BC" w:rsidRPr="00EE7076">
              <w:rPr>
                <w:rFonts w:eastAsia="Times New Roman" w:cs="Times New Roman"/>
                <w:b/>
                <w:bCs/>
                <w:sz w:val="18"/>
                <w:szCs w:val="18"/>
                <w:lang w:eastAsia="pl-PL"/>
              </w:rPr>
              <w:t>,00 zł</w:t>
            </w:r>
          </w:p>
          <w:p w14:paraId="04304DAC" w14:textId="2BD93912" w:rsidR="003818BC" w:rsidRPr="00EE7076" w:rsidRDefault="003818BC" w:rsidP="003D58E4">
            <w:pPr>
              <w:spacing w:line="240" w:lineRule="auto"/>
              <w:ind w:right="430"/>
              <w:jc w:val="center"/>
              <w:rPr>
                <w:rFonts w:eastAsia="Times New Roman" w:cs="Times New Roman"/>
                <w:bCs/>
                <w:sz w:val="18"/>
                <w:szCs w:val="18"/>
                <w:lang w:eastAsia="pl-PL"/>
              </w:rPr>
            </w:pPr>
            <w:r w:rsidRPr="00EE7076">
              <w:rPr>
                <w:rFonts w:eastAsia="Times New Roman" w:cs="Times New Roman"/>
                <w:b/>
                <w:bCs/>
                <w:sz w:val="18"/>
                <w:szCs w:val="18"/>
                <w:lang w:eastAsia="pl-PL"/>
              </w:rPr>
              <w:t xml:space="preserve"> </w:t>
            </w:r>
            <w:r w:rsidRPr="00EE7076">
              <w:rPr>
                <w:rFonts w:eastAsia="Times New Roman" w:cs="Times New Roman"/>
                <w:bCs/>
                <w:sz w:val="18"/>
                <w:szCs w:val="18"/>
                <w:lang w:eastAsia="pl-PL"/>
              </w:rPr>
              <w:t xml:space="preserve">(słownie: </w:t>
            </w:r>
            <w:r w:rsidR="00A879FC">
              <w:rPr>
                <w:rFonts w:eastAsia="Times New Roman" w:cs="Times New Roman"/>
                <w:bCs/>
                <w:sz w:val="18"/>
                <w:szCs w:val="18"/>
                <w:lang w:eastAsia="pl-PL"/>
              </w:rPr>
              <w:t>trzydzieści dwa tysiące czterysta</w:t>
            </w:r>
            <w:r w:rsidRPr="00EE7076">
              <w:rPr>
                <w:rFonts w:eastAsia="Times New Roman" w:cs="Times New Roman"/>
                <w:bCs/>
                <w:sz w:val="18"/>
                <w:szCs w:val="18"/>
                <w:lang w:eastAsia="pl-PL"/>
              </w:rPr>
              <w:t xml:space="preserve"> 00/100)</w:t>
            </w:r>
          </w:p>
          <w:p w14:paraId="4C207D99" w14:textId="77777777" w:rsidR="003818BC" w:rsidRPr="00EE7076" w:rsidRDefault="003818BC" w:rsidP="003D58E4">
            <w:pPr>
              <w:spacing w:line="240" w:lineRule="auto"/>
              <w:ind w:right="430"/>
              <w:jc w:val="center"/>
              <w:rPr>
                <w:rFonts w:eastAsia="Times New Roman" w:cs="Times New Roman"/>
                <w:b/>
                <w:bCs/>
                <w:sz w:val="18"/>
                <w:szCs w:val="18"/>
                <w:lang w:eastAsia="pl-PL"/>
              </w:rPr>
            </w:pPr>
          </w:p>
        </w:tc>
        <w:tc>
          <w:tcPr>
            <w:tcW w:w="1987" w:type="dxa"/>
            <w:tcBorders>
              <w:bottom w:val="single" w:sz="4" w:space="0" w:color="auto"/>
            </w:tcBorders>
            <w:vAlign w:val="center"/>
          </w:tcPr>
          <w:p w14:paraId="157F46AD" w14:textId="6D1D2AA5" w:rsidR="003818BC" w:rsidRPr="00EE7076" w:rsidRDefault="003B189D" w:rsidP="003D58E4">
            <w:pPr>
              <w:spacing w:line="360" w:lineRule="auto"/>
              <w:jc w:val="center"/>
              <w:rPr>
                <w:rFonts w:eastAsia="Times New Roman" w:cs="Times New Roman"/>
                <w:b/>
                <w:bCs/>
                <w:sz w:val="18"/>
                <w:szCs w:val="18"/>
                <w:lang w:eastAsia="pl-PL"/>
              </w:rPr>
            </w:pPr>
            <w:r>
              <w:rPr>
                <w:rFonts w:eastAsia="Times New Roman" w:cs="Times New Roman"/>
                <w:b/>
                <w:bCs/>
                <w:sz w:val="18"/>
                <w:szCs w:val="18"/>
                <w:lang w:eastAsia="pl-PL"/>
              </w:rPr>
              <w:t>6.100</w:t>
            </w:r>
            <w:r w:rsidR="003818BC" w:rsidRPr="00EE7076">
              <w:rPr>
                <w:rFonts w:eastAsia="Times New Roman" w:cs="Times New Roman"/>
                <w:b/>
                <w:bCs/>
                <w:sz w:val="18"/>
                <w:szCs w:val="18"/>
                <w:lang w:eastAsia="pl-PL"/>
              </w:rPr>
              <w:t>,00 zł</w:t>
            </w:r>
          </w:p>
          <w:p w14:paraId="4EC72A7F" w14:textId="6C019F51" w:rsidR="003818BC" w:rsidRPr="00EE7076" w:rsidRDefault="003818BC" w:rsidP="003D58E4">
            <w:pPr>
              <w:spacing w:line="360" w:lineRule="auto"/>
              <w:jc w:val="center"/>
              <w:rPr>
                <w:rFonts w:eastAsia="Times New Roman" w:cs="Times New Roman"/>
                <w:bCs/>
                <w:sz w:val="18"/>
                <w:szCs w:val="18"/>
                <w:lang w:eastAsia="pl-PL"/>
              </w:rPr>
            </w:pPr>
            <w:r w:rsidRPr="00EE7076">
              <w:rPr>
                <w:rFonts w:eastAsia="Times New Roman" w:cs="Times New Roman"/>
                <w:bCs/>
                <w:sz w:val="18"/>
                <w:szCs w:val="18"/>
                <w:lang w:eastAsia="pl-PL"/>
              </w:rPr>
              <w:t xml:space="preserve">(słownie: </w:t>
            </w:r>
            <w:r w:rsidR="003B189D">
              <w:rPr>
                <w:rFonts w:eastAsia="Times New Roman" w:cs="Times New Roman"/>
                <w:bCs/>
                <w:sz w:val="18"/>
                <w:szCs w:val="18"/>
                <w:lang w:eastAsia="pl-PL"/>
              </w:rPr>
              <w:t>sześć</w:t>
            </w:r>
            <w:r>
              <w:rPr>
                <w:rFonts w:eastAsia="Times New Roman" w:cs="Times New Roman"/>
                <w:bCs/>
                <w:sz w:val="18"/>
                <w:szCs w:val="18"/>
                <w:lang w:eastAsia="pl-PL"/>
              </w:rPr>
              <w:t xml:space="preserve"> tysi</w:t>
            </w:r>
            <w:r w:rsidR="003B189D">
              <w:rPr>
                <w:rFonts w:eastAsia="Times New Roman" w:cs="Times New Roman"/>
                <w:bCs/>
                <w:sz w:val="18"/>
                <w:szCs w:val="18"/>
                <w:lang w:eastAsia="pl-PL"/>
              </w:rPr>
              <w:t>ęcy</w:t>
            </w:r>
            <w:r>
              <w:rPr>
                <w:rFonts w:eastAsia="Times New Roman" w:cs="Times New Roman"/>
                <w:bCs/>
                <w:sz w:val="18"/>
                <w:szCs w:val="18"/>
                <w:lang w:eastAsia="pl-PL"/>
              </w:rPr>
              <w:t xml:space="preserve"> </w:t>
            </w:r>
            <w:r w:rsidR="003B189D">
              <w:rPr>
                <w:rFonts w:eastAsia="Times New Roman" w:cs="Times New Roman"/>
                <w:bCs/>
                <w:sz w:val="18"/>
                <w:szCs w:val="18"/>
                <w:lang w:eastAsia="pl-PL"/>
              </w:rPr>
              <w:t>sto</w:t>
            </w:r>
            <w:r>
              <w:rPr>
                <w:rFonts w:eastAsia="Times New Roman" w:cs="Times New Roman"/>
                <w:bCs/>
                <w:sz w:val="18"/>
                <w:szCs w:val="18"/>
                <w:lang w:eastAsia="pl-PL"/>
              </w:rPr>
              <w:t xml:space="preserve"> </w:t>
            </w:r>
            <w:r w:rsidRPr="00EE7076">
              <w:rPr>
                <w:rFonts w:eastAsia="Times New Roman" w:cs="Times New Roman"/>
                <w:bCs/>
                <w:sz w:val="18"/>
                <w:szCs w:val="18"/>
                <w:lang w:eastAsia="pl-PL"/>
              </w:rPr>
              <w:t xml:space="preserve"> złotych</w:t>
            </w:r>
            <w:r w:rsidR="003B189D">
              <w:rPr>
                <w:rFonts w:eastAsia="Times New Roman" w:cs="Times New Roman"/>
                <w:bCs/>
                <w:sz w:val="18"/>
                <w:szCs w:val="18"/>
                <w:lang w:eastAsia="pl-PL"/>
              </w:rPr>
              <w:t xml:space="preserve"> 00/100</w:t>
            </w:r>
            <w:r w:rsidRPr="00EE7076">
              <w:rPr>
                <w:rFonts w:eastAsia="Times New Roman" w:cs="Times New Roman"/>
                <w:bCs/>
                <w:sz w:val="18"/>
                <w:szCs w:val="18"/>
                <w:lang w:eastAsia="pl-PL"/>
              </w:rPr>
              <w:t>)</w:t>
            </w:r>
          </w:p>
        </w:tc>
        <w:tc>
          <w:tcPr>
            <w:tcW w:w="3053" w:type="dxa"/>
            <w:tcBorders>
              <w:bottom w:val="single" w:sz="4" w:space="0" w:color="auto"/>
            </w:tcBorders>
            <w:vAlign w:val="center"/>
          </w:tcPr>
          <w:p w14:paraId="49B62733" w14:textId="4FE76B5A" w:rsidR="003818BC" w:rsidRPr="00EE7076" w:rsidRDefault="003818BC" w:rsidP="003D58E4">
            <w:pPr>
              <w:spacing w:line="360" w:lineRule="auto"/>
              <w:jc w:val="center"/>
              <w:rPr>
                <w:rFonts w:eastAsia="Times New Roman" w:cs="Times New Roman"/>
                <w:b/>
                <w:bCs/>
                <w:sz w:val="18"/>
                <w:szCs w:val="18"/>
                <w:lang w:eastAsia="pl-PL"/>
              </w:rPr>
            </w:pPr>
            <w:r w:rsidRPr="00EE7076">
              <w:rPr>
                <w:rFonts w:eastAsia="Times New Roman" w:cs="Times New Roman"/>
                <w:sz w:val="18"/>
                <w:szCs w:val="18"/>
                <w:lang w:eastAsia="pl-PL"/>
              </w:rPr>
              <w:t>Nie mniej niż</w:t>
            </w:r>
            <w:r w:rsidRPr="00EE7076">
              <w:rPr>
                <w:rFonts w:eastAsia="Times New Roman" w:cs="Times New Roman"/>
                <w:sz w:val="18"/>
                <w:szCs w:val="18"/>
                <w:lang w:eastAsia="pl-PL"/>
              </w:rPr>
              <w:br/>
            </w:r>
            <w:r w:rsidR="003B189D">
              <w:rPr>
                <w:rFonts w:eastAsia="Times New Roman" w:cs="Times New Roman"/>
                <w:b/>
                <w:bCs/>
                <w:sz w:val="18"/>
                <w:szCs w:val="18"/>
                <w:lang w:eastAsia="pl-PL"/>
              </w:rPr>
              <w:t>330</w:t>
            </w:r>
            <w:r w:rsidRPr="00EE7076">
              <w:rPr>
                <w:rFonts w:eastAsia="Times New Roman" w:cs="Times New Roman"/>
                <w:b/>
                <w:bCs/>
                <w:sz w:val="18"/>
                <w:szCs w:val="18"/>
                <w:lang w:eastAsia="pl-PL"/>
              </w:rPr>
              <w:t>,00 zł</w:t>
            </w:r>
          </w:p>
          <w:p w14:paraId="6C0A99EE" w14:textId="5FD36D8E" w:rsidR="003818BC" w:rsidRPr="00EE7076" w:rsidRDefault="003818BC" w:rsidP="003D58E4">
            <w:pPr>
              <w:spacing w:line="360" w:lineRule="auto"/>
              <w:rPr>
                <w:rFonts w:eastAsia="Times New Roman" w:cs="Times New Roman"/>
                <w:bCs/>
                <w:sz w:val="18"/>
                <w:szCs w:val="18"/>
                <w:lang w:eastAsia="pl-PL"/>
              </w:rPr>
            </w:pPr>
            <w:r w:rsidRPr="00EE7076">
              <w:rPr>
                <w:rFonts w:eastAsia="Times New Roman" w:cs="Times New Roman"/>
                <w:b/>
                <w:bCs/>
                <w:sz w:val="18"/>
                <w:szCs w:val="18"/>
                <w:lang w:eastAsia="pl-PL"/>
              </w:rPr>
              <w:t xml:space="preserve"> </w:t>
            </w:r>
            <w:r w:rsidRPr="00EE7076">
              <w:rPr>
                <w:rFonts w:eastAsia="Times New Roman" w:cs="Times New Roman"/>
                <w:bCs/>
                <w:sz w:val="18"/>
                <w:szCs w:val="18"/>
                <w:lang w:eastAsia="pl-PL"/>
              </w:rPr>
              <w:t xml:space="preserve">(słownie: </w:t>
            </w:r>
            <w:r w:rsidR="003B189D">
              <w:rPr>
                <w:rFonts w:eastAsia="Times New Roman" w:cs="Times New Roman"/>
                <w:bCs/>
                <w:sz w:val="18"/>
                <w:szCs w:val="18"/>
                <w:lang w:eastAsia="pl-PL"/>
              </w:rPr>
              <w:t>trzysta trzydzieści</w:t>
            </w:r>
            <w:r>
              <w:rPr>
                <w:rFonts w:eastAsia="Times New Roman" w:cs="Times New Roman"/>
                <w:bCs/>
                <w:sz w:val="18"/>
                <w:szCs w:val="18"/>
                <w:lang w:eastAsia="pl-PL"/>
              </w:rPr>
              <w:t xml:space="preserve"> złotych 00/100) </w:t>
            </w:r>
            <w:r w:rsidRPr="00EE7076">
              <w:rPr>
                <w:rFonts w:eastAsia="Times New Roman" w:cs="Times New Roman"/>
                <w:bCs/>
                <w:sz w:val="16"/>
                <w:szCs w:val="16"/>
                <w:lang w:eastAsia="pl-PL"/>
              </w:rPr>
              <w:t>o wysokości postąpienia  decydują uczestnicy przetargu, z tym, że postąpienie nie może wynosić mniej niż 1% ceny wywoławczej z zaokrągleniem w górę do pełnych dziesiątek złotych</w:t>
            </w:r>
          </w:p>
        </w:tc>
      </w:tr>
    </w:tbl>
    <w:p w14:paraId="7FB6B833" w14:textId="77777777" w:rsidR="003818BC" w:rsidRPr="00EE7076" w:rsidRDefault="003818BC" w:rsidP="003818BC">
      <w:pPr>
        <w:spacing w:line="240" w:lineRule="auto"/>
        <w:jc w:val="both"/>
        <w:rPr>
          <w:rFonts w:eastAsia="Times New Roman" w:cs="Times New Roman"/>
          <w:sz w:val="20"/>
          <w:szCs w:val="20"/>
          <w:lang w:eastAsia="pl-PL"/>
        </w:rPr>
      </w:pPr>
    </w:p>
    <w:p w14:paraId="1FC570BE" w14:textId="283B910F" w:rsidR="003818BC" w:rsidRPr="00EE7076" w:rsidRDefault="003818BC" w:rsidP="003818BC">
      <w:pPr>
        <w:spacing w:line="240" w:lineRule="auto"/>
        <w:jc w:val="both"/>
        <w:rPr>
          <w:rFonts w:eastAsia="Times New Roman" w:cs="Times New Roman"/>
          <w:szCs w:val="24"/>
          <w:lang w:eastAsia="pl-PL"/>
        </w:rPr>
      </w:pPr>
      <w:r w:rsidRPr="00EE7076">
        <w:rPr>
          <w:rFonts w:eastAsia="Times New Roman" w:cs="Times New Roman"/>
          <w:szCs w:val="24"/>
          <w:lang w:eastAsia="pl-PL"/>
        </w:rPr>
        <w:lastRenderedPageBreak/>
        <w:t xml:space="preserve">Czynności związane z przeprowadzeniem przetargu wykona komisja przetargowa wyznaczona przez Burmistrza Dobrego Miasta Zarządzeniem Nr </w:t>
      </w:r>
      <w:r w:rsidR="003B189D">
        <w:rPr>
          <w:rFonts w:eastAsia="Times New Roman" w:cs="Times New Roman"/>
          <w:szCs w:val="24"/>
          <w:lang w:eastAsia="pl-PL"/>
        </w:rPr>
        <w:t>I</w:t>
      </w:r>
      <w:r w:rsidRPr="00EE7076">
        <w:rPr>
          <w:rFonts w:eastAsia="Times New Roman" w:cs="Times New Roman"/>
          <w:szCs w:val="24"/>
          <w:lang w:eastAsia="pl-PL"/>
        </w:rPr>
        <w:t>N.0050.</w:t>
      </w:r>
      <w:r w:rsidR="003B189D">
        <w:rPr>
          <w:rFonts w:eastAsia="Times New Roman" w:cs="Times New Roman"/>
          <w:szCs w:val="24"/>
          <w:lang w:eastAsia="pl-PL"/>
        </w:rPr>
        <w:t>37</w:t>
      </w:r>
      <w:r w:rsidRPr="00EE7076">
        <w:rPr>
          <w:rFonts w:eastAsia="Times New Roman" w:cs="Times New Roman"/>
          <w:szCs w:val="24"/>
          <w:lang w:eastAsia="pl-PL"/>
        </w:rPr>
        <w:t>.20</w:t>
      </w:r>
      <w:r w:rsidR="003B189D">
        <w:rPr>
          <w:rFonts w:eastAsia="Times New Roman" w:cs="Times New Roman"/>
          <w:szCs w:val="24"/>
          <w:lang w:eastAsia="pl-PL"/>
        </w:rPr>
        <w:t>22</w:t>
      </w:r>
      <w:r w:rsidRPr="00EE7076">
        <w:rPr>
          <w:rFonts w:eastAsia="Times New Roman" w:cs="Times New Roman"/>
          <w:szCs w:val="24"/>
          <w:lang w:eastAsia="pl-PL"/>
        </w:rPr>
        <w:t xml:space="preserve">.MZG z dnia </w:t>
      </w:r>
      <w:r w:rsidR="003B189D">
        <w:rPr>
          <w:rFonts w:eastAsia="Times New Roman" w:cs="Times New Roman"/>
          <w:szCs w:val="24"/>
          <w:lang w:eastAsia="pl-PL"/>
        </w:rPr>
        <w:t>10 marca</w:t>
      </w:r>
      <w:r w:rsidRPr="00EE7076">
        <w:rPr>
          <w:rFonts w:eastAsia="Times New Roman" w:cs="Times New Roman"/>
          <w:szCs w:val="24"/>
          <w:lang w:eastAsia="pl-PL"/>
        </w:rPr>
        <w:t xml:space="preserve"> 20</w:t>
      </w:r>
      <w:r w:rsidR="003B189D">
        <w:rPr>
          <w:rFonts w:eastAsia="Times New Roman" w:cs="Times New Roman"/>
          <w:szCs w:val="24"/>
          <w:lang w:eastAsia="pl-PL"/>
        </w:rPr>
        <w:t>22</w:t>
      </w:r>
      <w:r w:rsidRPr="00EE7076">
        <w:rPr>
          <w:rFonts w:eastAsia="Times New Roman" w:cs="Times New Roman"/>
          <w:szCs w:val="24"/>
          <w:lang w:eastAsia="pl-PL"/>
        </w:rPr>
        <w:t>r.</w:t>
      </w:r>
    </w:p>
    <w:p w14:paraId="7482F85F" w14:textId="77777777" w:rsidR="003818BC" w:rsidRPr="00EE7076" w:rsidRDefault="003818BC" w:rsidP="003818BC">
      <w:pPr>
        <w:spacing w:line="240" w:lineRule="auto"/>
        <w:jc w:val="both"/>
        <w:rPr>
          <w:rFonts w:eastAsia="Times New Roman" w:cs="Times New Roman"/>
          <w:szCs w:val="24"/>
          <w:lang w:eastAsia="pl-PL"/>
        </w:rPr>
      </w:pPr>
      <w:r w:rsidRPr="00EE7076">
        <w:rPr>
          <w:rFonts w:eastAsia="Times New Roman" w:cs="Times New Roman"/>
          <w:szCs w:val="24"/>
          <w:lang w:eastAsia="pl-PL"/>
        </w:rPr>
        <w:t>Uczestnik przetargu może, w terminie 7 dni od dnia ogłoszenia wyniku przetargu ustnego, zaskarżyć czynności związane z przeprowadzeniem przetargu do Burmistrza Dobrego Miasta.</w:t>
      </w:r>
    </w:p>
    <w:p w14:paraId="5F7F3C10" w14:textId="77777777" w:rsidR="003818BC" w:rsidRPr="00EE7076" w:rsidRDefault="003818BC" w:rsidP="003818BC">
      <w:pPr>
        <w:spacing w:line="240" w:lineRule="auto"/>
        <w:ind w:firstLine="708"/>
        <w:jc w:val="both"/>
        <w:rPr>
          <w:rFonts w:eastAsia="Times New Roman" w:cs="Times New Roman"/>
          <w:color w:val="FF0000"/>
          <w:szCs w:val="24"/>
          <w:lang w:eastAsia="pl-PL"/>
        </w:rPr>
      </w:pPr>
    </w:p>
    <w:p w14:paraId="2F300CDA" w14:textId="1CF20126" w:rsidR="003818BC" w:rsidRPr="00EE7076" w:rsidRDefault="003818BC" w:rsidP="003818BC">
      <w:pPr>
        <w:spacing w:line="240" w:lineRule="auto"/>
        <w:ind w:firstLine="708"/>
        <w:jc w:val="both"/>
        <w:rPr>
          <w:rFonts w:eastAsia="Times New Roman" w:cs="Times New Roman"/>
          <w:szCs w:val="24"/>
          <w:lang w:eastAsia="pl-PL"/>
        </w:rPr>
      </w:pPr>
      <w:r w:rsidRPr="00EE7076">
        <w:rPr>
          <w:rFonts w:eastAsia="Times New Roman" w:cs="Times New Roman"/>
          <w:b/>
          <w:bCs/>
          <w:szCs w:val="24"/>
          <w:lang w:eastAsia="pl-PL"/>
        </w:rPr>
        <w:t xml:space="preserve">P R Z E T A R G  odbędzie  się w dniu </w:t>
      </w:r>
      <w:r w:rsidR="003B189D">
        <w:rPr>
          <w:rFonts w:eastAsia="Times New Roman" w:cs="Times New Roman"/>
          <w:b/>
          <w:bCs/>
          <w:szCs w:val="24"/>
          <w:lang w:eastAsia="pl-PL"/>
        </w:rPr>
        <w:t>21 sierpnia</w:t>
      </w:r>
      <w:r>
        <w:rPr>
          <w:rFonts w:eastAsia="Times New Roman" w:cs="Times New Roman"/>
          <w:b/>
          <w:bCs/>
          <w:szCs w:val="24"/>
          <w:lang w:eastAsia="pl-PL"/>
        </w:rPr>
        <w:t xml:space="preserve"> 202</w:t>
      </w:r>
      <w:r w:rsidR="003B189D">
        <w:rPr>
          <w:rFonts w:eastAsia="Times New Roman" w:cs="Times New Roman"/>
          <w:b/>
          <w:bCs/>
          <w:szCs w:val="24"/>
          <w:lang w:eastAsia="pl-PL"/>
        </w:rPr>
        <w:t>4</w:t>
      </w:r>
      <w:r w:rsidRPr="00EE7076">
        <w:rPr>
          <w:rFonts w:eastAsia="Times New Roman" w:cs="Times New Roman"/>
          <w:b/>
          <w:bCs/>
          <w:szCs w:val="24"/>
          <w:lang w:eastAsia="pl-PL"/>
        </w:rPr>
        <w:t>roku</w:t>
      </w:r>
      <w:r w:rsidRPr="00EE7076">
        <w:rPr>
          <w:rFonts w:eastAsia="Times New Roman" w:cs="Times New Roman"/>
          <w:szCs w:val="24"/>
          <w:lang w:eastAsia="pl-PL"/>
        </w:rPr>
        <w:t xml:space="preserve"> </w:t>
      </w:r>
      <w:r w:rsidR="00681255">
        <w:rPr>
          <w:rFonts w:eastAsia="Times New Roman" w:cs="Times New Roman"/>
          <w:szCs w:val="24"/>
          <w:lang w:eastAsia="pl-PL"/>
        </w:rPr>
        <w:t>(środa</w:t>
      </w:r>
      <w:r>
        <w:rPr>
          <w:rFonts w:eastAsia="Times New Roman" w:cs="Times New Roman"/>
          <w:szCs w:val="24"/>
          <w:lang w:eastAsia="pl-PL"/>
        </w:rPr>
        <w:t xml:space="preserve">) </w:t>
      </w:r>
      <w:r w:rsidRPr="00EE7076">
        <w:rPr>
          <w:rFonts w:eastAsia="Times New Roman" w:cs="Times New Roman"/>
          <w:szCs w:val="24"/>
          <w:lang w:eastAsia="pl-PL"/>
        </w:rPr>
        <w:t xml:space="preserve">w siedzibie Urzędu Miejskiego  w Dobrym Mieście przy ulicy Warszawskiej 14 – sala narad </w:t>
      </w:r>
      <w:r>
        <w:rPr>
          <w:rFonts w:eastAsia="Times New Roman" w:cs="Times New Roman"/>
          <w:szCs w:val="24"/>
          <w:lang w:eastAsia="pl-PL"/>
        </w:rPr>
        <w:br/>
      </w:r>
      <w:r w:rsidRPr="00EE7076">
        <w:rPr>
          <w:rFonts w:eastAsia="Times New Roman" w:cs="Times New Roman"/>
          <w:b/>
          <w:bCs/>
          <w:szCs w:val="24"/>
          <w:lang w:eastAsia="pl-PL"/>
        </w:rPr>
        <w:t>o godz.  14</w:t>
      </w:r>
      <w:r w:rsidRPr="00EE7076">
        <w:rPr>
          <w:rFonts w:eastAsia="Times New Roman" w:cs="Times New Roman"/>
          <w:b/>
          <w:bCs/>
          <w:szCs w:val="24"/>
          <w:vertAlign w:val="superscript"/>
          <w:lang w:eastAsia="pl-PL"/>
        </w:rPr>
        <w:t>00</w:t>
      </w:r>
      <w:r w:rsidRPr="00EE7076">
        <w:rPr>
          <w:rFonts w:eastAsia="Times New Roman" w:cs="Times New Roman"/>
          <w:b/>
          <w:bCs/>
          <w:szCs w:val="24"/>
          <w:lang w:eastAsia="pl-PL"/>
        </w:rPr>
        <w:t>.</w:t>
      </w:r>
    </w:p>
    <w:p w14:paraId="6169D545" w14:textId="28492A1C" w:rsidR="003818BC" w:rsidRPr="00EE7076" w:rsidRDefault="003818BC" w:rsidP="003818BC">
      <w:pPr>
        <w:spacing w:line="240" w:lineRule="auto"/>
        <w:rPr>
          <w:rFonts w:eastAsia="Times New Roman" w:cs="Times New Roman"/>
          <w:szCs w:val="24"/>
          <w:lang w:eastAsia="pl-PL"/>
        </w:rPr>
      </w:pPr>
      <w:r w:rsidRPr="00EE7076">
        <w:rPr>
          <w:rFonts w:eastAsia="Times New Roman" w:cs="Times New Roman"/>
          <w:szCs w:val="24"/>
          <w:lang w:eastAsia="pl-PL"/>
        </w:rPr>
        <w:t>W przetargu mogą brać udział osoby fizyczne i prawne, które wniosą</w:t>
      </w:r>
      <w:r w:rsidRPr="00EE7076">
        <w:rPr>
          <w:rFonts w:eastAsia="Times New Roman" w:cs="Times New Roman"/>
          <w:b/>
          <w:bCs/>
          <w:szCs w:val="24"/>
          <w:lang w:eastAsia="pl-PL"/>
        </w:rPr>
        <w:t xml:space="preserve"> wadium w pieniądzu</w:t>
      </w:r>
      <w:r w:rsidRPr="00EE7076">
        <w:rPr>
          <w:rFonts w:eastAsia="Times New Roman" w:cs="Times New Roman"/>
          <w:szCs w:val="24"/>
          <w:lang w:eastAsia="pl-PL"/>
        </w:rPr>
        <w:t xml:space="preserve"> na konto: </w:t>
      </w:r>
      <w:r w:rsidRPr="00EE7076">
        <w:rPr>
          <w:rFonts w:eastAsia="Times New Roman" w:cs="Times New Roman"/>
          <w:color w:val="000000"/>
          <w:szCs w:val="24"/>
          <w:lang w:eastAsia="pl-PL"/>
        </w:rPr>
        <w:t xml:space="preserve">Gminy Dobre Miasto w  Warmiński Bank Spółdzielczy Oddział w Dobrym Mieście nr 60 8857 1041 3001 0000 2163 0005  </w:t>
      </w:r>
      <w:r w:rsidRPr="00EE7076">
        <w:rPr>
          <w:rFonts w:eastAsia="Times New Roman" w:cs="Times New Roman"/>
          <w:b/>
          <w:bCs/>
          <w:szCs w:val="24"/>
          <w:lang w:eastAsia="pl-PL"/>
        </w:rPr>
        <w:t xml:space="preserve">w terminie do dnia </w:t>
      </w:r>
      <w:r w:rsidR="00681255">
        <w:rPr>
          <w:rFonts w:eastAsia="Times New Roman" w:cs="Times New Roman"/>
          <w:b/>
          <w:bCs/>
          <w:szCs w:val="24"/>
          <w:lang w:eastAsia="pl-PL"/>
        </w:rPr>
        <w:t>14 sierpnia</w:t>
      </w:r>
      <w:r w:rsidRPr="00EE7076">
        <w:rPr>
          <w:rFonts w:eastAsia="Times New Roman" w:cs="Times New Roman"/>
          <w:b/>
          <w:bCs/>
          <w:szCs w:val="24"/>
          <w:lang w:eastAsia="pl-PL"/>
        </w:rPr>
        <w:t xml:space="preserve"> 2021r. włącznie</w:t>
      </w:r>
      <w:r w:rsidRPr="00EE7076">
        <w:rPr>
          <w:rFonts w:eastAsia="Times New Roman" w:cs="Times New Roman"/>
          <w:szCs w:val="24"/>
          <w:lang w:eastAsia="pl-PL"/>
        </w:rPr>
        <w:t xml:space="preserve">. </w:t>
      </w:r>
    </w:p>
    <w:p w14:paraId="34279C3F" w14:textId="77777777" w:rsidR="003818BC" w:rsidRPr="00EE7076" w:rsidRDefault="003818BC" w:rsidP="003818BC">
      <w:pPr>
        <w:spacing w:line="240" w:lineRule="auto"/>
        <w:jc w:val="both"/>
        <w:rPr>
          <w:rFonts w:eastAsia="Times New Roman" w:cs="Times New Roman"/>
          <w:szCs w:val="24"/>
          <w:lang w:eastAsia="pl-PL"/>
        </w:rPr>
      </w:pPr>
      <w:r w:rsidRPr="00EE7076">
        <w:rPr>
          <w:rFonts w:eastAsia="Times New Roman" w:cs="Times New Roman"/>
          <w:szCs w:val="24"/>
          <w:lang w:eastAsia="pl-PL"/>
        </w:rPr>
        <w:t>Wadium wniesione przez uczestnika przetargu, który przetarg wygra, zalicza się na poczet ceny nabycia nieruchomości. Pozostałym osobom wadium zwraca się niezwłocznie po zamknięciu lub odwołaniu przetargu, jednak nie później niż przed upływem 3 dni od dnia odwołania, zamknięcia, unieważnienia przetargu lub zakończenia przetargu wynikiem negatywnym.</w:t>
      </w:r>
    </w:p>
    <w:p w14:paraId="6EA1F11B" w14:textId="77777777" w:rsidR="003818BC" w:rsidRPr="00EE7076" w:rsidRDefault="003818BC" w:rsidP="003818BC">
      <w:pPr>
        <w:spacing w:line="240" w:lineRule="auto"/>
        <w:jc w:val="both"/>
        <w:rPr>
          <w:rFonts w:eastAsia="Times New Roman" w:cs="Times New Roman"/>
          <w:szCs w:val="24"/>
          <w:lang w:eastAsia="pl-PL"/>
        </w:rPr>
      </w:pPr>
    </w:p>
    <w:p w14:paraId="55AB78F1" w14:textId="77777777" w:rsidR="003818BC" w:rsidRPr="00EE7076" w:rsidRDefault="003818BC" w:rsidP="003818BC">
      <w:pPr>
        <w:spacing w:line="240" w:lineRule="auto"/>
        <w:jc w:val="both"/>
        <w:rPr>
          <w:rFonts w:eastAsia="Times New Roman" w:cs="Times New Roman"/>
          <w:b/>
          <w:szCs w:val="24"/>
          <w:u w:val="single"/>
          <w:lang w:eastAsia="pl-PL"/>
        </w:rPr>
      </w:pPr>
      <w:r w:rsidRPr="00EE7076">
        <w:rPr>
          <w:rFonts w:eastAsia="Times New Roman" w:cs="Times New Roman"/>
          <w:b/>
          <w:szCs w:val="24"/>
          <w:u w:val="single"/>
          <w:lang w:eastAsia="pl-PL"/>
        </w:rPr>
        <w:t>Uczestnicy przetargu winni przed otwarciem przetargu przedłożyć komisji przetargowej:</w:t>
      </w:r>
    </w:p>
    <w:p w14:paraId="2E4B9131" w14:textId="77777777" w:rsidR="003818BC" w:rsidRPr="00EE7076" w:rsidRDefault="003818BC" w:rsidP="003818BC">
      <w:pPr>
        <w:numPr>
          <w:ilvl w:val="0"/>
          <w:numId w:val="2"/>
        </w:numPr>
        <w:spacing w:after="200" w:line="240" w:lineRule="auto"/>
        <w:ind w:left="426" w:hanging="437"/>
        <w:jc w:val="both"/>
        <w:rPr>
          <w:rFonts w:eastAsia="Times New Roman" w:cs="Times New Roman"/>
          <w:szCs w:val="24"/>
          <w:u w:val="single"/>
          <w:lang w:eastAsia="pl-PL"/>
        </w:rPr>
      </w:pPr>
      <w:r w:rsidRPr="00EE7076">
        <w:rPr>
          <w:rFonts w:eastAsia="Times New Roman" w:cs="Times New Roman"/>
          <w:szCs w:val="24"/>
          <w:lang w:eastAsia="pl-PL"/>
        </w:rPr>
        <w:t xml:space="preserve">w przypadku osób fizycznych - dowód tożsamości, a w przypadku reprezentowania innej osoby, również pełnomocnictwo notarialne. </w:t>
      </w:r>
      <w:r w:rsidRPr="00EE7076">
        <w:rPr>
          <w:rFonts w:eastAsia="Times New Roman" w:cs="Times New Roman"/>
          <w:szCs w:val="24"/>
          <w:u w:val="single"/>
          <w:lang w:eastAsia="pl-PL"/>
        </w:rPr>
        <w:t xml:space="preserve">W przypadku  osób pozostających z związku małżeńskim posiadających ustawową wspólność małżeńską do udziału w przetargu wymagana jest obecność obojga małżonków. W przypadku uczestnictwa jednego małżonka należy złożyć do akt pisemne oświadczenie współmałżonka o wyrażeniu zgody na przystąpienie małżonka do przetargu z zamiarem nabycia nieruchomości będącej przedmiotem przetargu ze środków pochodzących z majątku wspólnego za cenę ustalona w przetargu. </w:t>
      </w:r>
    </w:p>
    <w:p w14:paraId="240DBDE6" w14:textId="77777777" w:rsidR="003818BC" w:rsidRPr="00EE7076" w:rsidRDefault="003818BC" w:rsidP="003818BC">
      <w:pPr>
        <w:numPr>
          <w:ilvl w:val="0"/>
          <w:numId w:val="2"/>
        </w:numPr>
        <w:spacing w:after="200" w:line="240" w:lineRule="auto"/>
        <w:ind w:left="426" w:hanging="437"/>
        <w:jc w:val="both"/>
        <w:rPr>
          <w:rFonts w:eastAsia="Times New Roman" w:cs="Times New Roman"/>
          <w:szCs w:val="24"/>
          <w:lang w:eastAsia="pl-PL"/>
        </w:rPr>
      </w:pPr>
      <w:r w:rsidRPr="00EE7076">
        <w:rPr>
          <w:rFonts w:eastAsia="Times New Roman" w:cs="Times New Roman"/>
          <w:szCs w:val="24"/>
          <w:lang w:eastAsia="pl-PL"/>
        </w:rPr>
        <w:t>w przypadku wspólników spółki cywilnej - aktualne zaświadczenie o wpisie do ewidencji działalności gospodarczej, dowody tożsamości wspólników spółki, stosowne pełnomocnictwa,</w:t>
      </w:r>
    </w:p>
    <w:p w14:paraId="3E3AE3C4" w14:textId="77777777" w:rsidR="003818BC" w:rsidRPr="00EE7076" w:rsidRDefault="003818BC" w:rsidP="003818BC">
      <w:pPr>
        <w:numPr>
          <w:ilvl w:val="0"/>
          <w:numId w:val="2"/>
        </w:numPr>
        <w:spacing w:after="200" w:line="240" w:lineRule="auto"/>
        <w:ind w:left="426" w:hanging="437"/>
        <w:jc w:val="both"/>
        <w:rPr>
          <w:rFonts w:eastAsia="Times New Roman" w:cs="Times New Roman"/>
          <w:szCs w:val="24"/>
          <w:lang w:eastAsia="pl-PL"/>
        </w:rPr>
      </w:pPr>
      <w:r w:rsidRPr="00EE7076">
        <w:rPr>
          <w:rFonts w:eastAsia="Times New Roman" w:cs="Times New Roman"/>
          <w:szCs w:val="24"/>
          <w:lang w:eastAsia="pl-PL"/>
        </w:rPr>
        <w:t>w przypadku osób prawnych – aktualny wypis z właściwego rejestru, stosowne pełnomocnictwa, dowody tożsamości osób reprezentujących podmiot.</w:t>
      </w:r>
    </w:p>
    <w:p w14:paraId="7440AD6B" w14:textId="77777777" w:rsidR="003818BC" w:rsidRPr="00EE7076" w:rsidRDefault="003818BC" w:rsidP="003818BC">
      <w:pPr>
        <w:spacing w:line="240" w:lineRule="auto"/>
        <w:ind w:left="426"/>
        <w:jc w:val="both"/>
        <w:rPr>
          <w:rFonts w:eastAsia="Times New Roman" w:cs="Times New Roman"/>
          <w:szCs w:val="24"/>
          <w:lang w:eastAsia="pl-PL"/>
        </w:rPr>
      </w:pPr>
    </w:p>
    <w:p w14:paraId="7049CC31" w14:textId="77777777" w:rsidR="003818BC" w:rsidRPr="00EE7076" w:rsidRDefault="003818BC" w:rsidP="003818BC">
      <w:pPr>
        <w:spacing w:line="240" w:lineRule="auto"/>
        <w:jc w:val="both"/>
        <w:rPr>
          <w:rFonts w:eastAsia="Times New Roman" w:cs="Times New Roman"/>
          <w:szCs w:val="24"/>
          <w:u w:val="single"/>
          <w:lang w:eastAsia="pl-PL"/>
        </w:rPr>
      </w:pPr>
      <w:r w:rsidRPr="00EE7076">
        <w:rPr>
          <w:rFonts w:eastAsia="Times New Roman" w:cs="Times New Roman"/>
          <w:szCs w:val="24"/>
          <w:lang w:eastAsia="pl-PL"/>
        </w:rPr>
        <w:t xml:space="preserve">Przewodniczący komisji przetargowej sporządza protokół z przeprowadzonego przetargu w trzech jednobrzmiących egzemplarzach, który podpisują przewodniczący i członkowie komisji oraz osoba wyłoniona w przetargu jako nabywca nieruchomości. </w:t>
      </w:r>
      <w:r w:rsidRPr="00EE7076">
        <w:rPr>
          <w:rFonts w:eastAsia="Times New Roman" w:cs="Times New Roman"/>
          <w:szCs w:val="24"/>
          <w:u w:val="single"/>
          <w:lang w:eastAsia="pl-PL"/>
        </w:rPr>
        <w:t>Protokół z przeprowadzonego przetargu stanowi podstawę zawarcia aktu notarialnego.</w:t>
      </w:r>
    </w:p>
    <w:p w14:paraId="5A2B6A69" w14:textId="77777777" w:rsidR="003818BC" w:rsidRPr="00EE7076" w:rsidRDefault="003818BC" w:rsidP="003818BC">
      <w:pPr>
        <w:spacing w:line="240" w:lineRule="auto"/>
        <w:ind w:firstLine="708"/>
        <w:jc w:val="both"/>
        <w:rPr>
          <w:rFonts w:eastAsia="Times New Roman" w:cs="Times New Roman"/>
          <w:b/>
          <w:bCs/>
          <w:i/>
          <w:szCs w:val="24"/>
          <w:lang w:eastAsia="pl-PL"/>
        </w:rPr>
      </w:pPr>
      <w:r w:rsidRPr="00EE7076">
        <w:rPr>
          <w:rFonts w:eastAsia="Times New Roman" w:cs="Times New Roman"/>
          <w:b/>
          <w:bCs/>
          <w:i/>
          <w:szCs w:val="24"/>
          <w:lang w:eastAsia="pl-PL"/>
        </w:rPr>
        <w:t xml:space="preserve">Informacja o wyniku przetargu, zostanie podana do publicznej wiadomości, poprzez zamieszczenie w Biuletynie Informacji Publicznej na stronie podmiotowej urzędu </w:t>
      </w:r>
      <w:hyperlink w:history="1">
        <w:r w:rsidRPr="00EE7076">
          <w:rPr>
            <w:rFonts w:ascii="Calibri" w:eastAsia="Times New Roman" w:hAnsi="Calibri" w:cs="Times New Roman"/>
            <w:i/>
            <w:color w:val="0000FF"/>
            <w:szCs w:val="24"/>
            <w:u w:val="single"/>
            <w:lang w:eastAsia="pl-PL"/>
          </w:rPr>
          <w:t>http://bip.dobremiasto.com.pl</w:t>
        </w:r>
        <w:r w:rsidRPr="00EE7076">
          <w:rPr>
            <w:rFonts w:ascii="Calibri" w:eastAsia="Times New Roman" w:hAnsi="Calibri" w:cs="Times New Roman"/>
            <w:color w:val="0000FF"/>
            <w:szCs w:val="24"/>
            <w:u w:val="single"/>
            <w:lang w:eastAsia="pl-PL"/>
          </w:rPr>
          <w:t xml:space="preserve"> </w:t>
        </w:r>
      </w:hyperlink>
      <w:r w:rsidRPr="00EE7076">
        <w:rPr>
          <w:rFonts w:eastAsia="Times New Roman" w:cs="Times New Roman"/>
          <w:b/>
          <w:bCs/>
          <w:i/>
          <w:szCs w:val="24"/>
          <w:lang w:eastAsia="pl-PL"/>
        </w:rPr>
        <w:t>oraz wywieszenie na tablicy informacyjnej Urzędu Miejskiego w Dobrym Mieście przy ul. Warszawskiej 14, na okres 7 dni.</w:t>
      </w:r>
    </w:p>
    <w:p w14:paraId="4E9E2CAA" w14:textId="77777777" w:rsidR="003818BC" w:rsidRPr="00EE7076" w:rsidRDefault="003818BC" w:rsidP="003818BC">
      <w:pPr>
        <w:spacing w:line="240" w:lineRule="auto"/>
        <w:ind w:firstLine="708"/>
        <w:jc w:val="both"/>
        <w:rPr>
          <w:rFonts w:eastAsia="Times New Roman" w:cs="Times New Roman"/>
          <w:b/>
          <w:bCs/>
          <w:i/>
          <w:szCs w:val="24"/>
          <w:lang w:eastAsia="pl-PL"/>
        </w:rPr>
      </w:pPr>
    </w:p>
    <w:p w14:paraId="25244C87" w14:textId="77777777" w:rsidR="003818BC" w:rsidRPr="00EE7076" w:rsidRDefault="003818BC" w:rsidP="003818BC">
      <w:pPr>
        <w:spacing w:line="240" w:lineRule="auto"/>
        <w:jc w:val="both"/>
        <w:rPr>
          <w:rFonts w:eastAsia="Times New Roman" w:cs="Times New Roman"/>
          <w:b/>
          <w:szCs w:val="24"/>
          <w:u w:val="single"/>
          <w:lang w:eastAsia="pl-PL"/>
        </w:rPr>
      </w:pPr>
      <w:r w:rsidRPr="00EE7076">
        <w:rPr>
          <w:rFonts w:eastAsia="Times New Roman" w:cs="Times New Roman"/>
          <w:b/>
          <w:szCs w:val="24"/>
          <w:lang w:eastAsia="pl-PL"/>
        </w:rPr>
        <w:t>Cena sprzedaży nieruchomości uzyskana w przetargu, podlega jednorazowej wpłacie</w:t>
      </w:r>
      <w:r w:rsidRPr="00EE7076">
        <w:rPr>
          <w:rFonts w:eastAsia="Times New Roman" w:cs="Times New Roman"/>
          <w:szCs w:val="24"/>
          <w:lang w:eastAsia="pl-PL"/>
        </w:rPr>
        <w:t xml:space="preserve">, na konto Gminy Dobre Miasto Nr 71 8857 1041 3001 0000 2163 0001, prowadzone przez Warmiński Bank Spółdzielczy Oddział w Dobrym Mieście </w:t>
      </w:r>
      <w:r w:rsidRPr="00EE7076">
        <w:rPr>
          <w:rFonts w:eastAsia="Times New Roman" w:cs="Times New Roman"/>
          <w:b/>
          <w:szCs w:val="24"/>
          <w:u w:val="single"/>
          <w:lang w:eastAsia="pl-PL"/>
        </w:rPr>
        <w:t>z odpowiednim wyprzedzeniem, tak aby środki pieniężne znalazły się na koncie bankowym najpóźniej w przeddzień zawarcia umowy notarialnej.</w:t>
      </w:r>
    </w:p>
    <w:p w14:paraId="7C98978E" w14:textId="77777777" w:rsidR="003818BC" w:rsidRPr="00EE7076" w:rsidRDefault="003818BC" w:rsidP="003818BC">
      <w:pPr>
        <w:spacing w:line="240" w:lineRule="auto"/>
        <w:jc w:val="both"/>
        <w:rPr>
          <w:rFonts w:eastAsia="Times New Roman" w:cs="Times New Roman"/>
          <w:szCs w:val="24"/>
          <w:lang w:eastAsia="pl-PL"/>
        </w:rPr>
      </w:pPr>
    </w:p>
    <w:p w14:paraId="04FB0B7D" w14:textId="77777777" w:rsidR="003818BC" w:rsidRPr="00681255" w:rsidRDefault="003818BC" w:rsidP="003818BC">
      <w:pPr>
        <w:spacing w:line="240" w:lineRule="auto"/>
        <w:ind w:firstLine="708"/>
        <w:jc w:val="both"/>
        <w:rPr>
          <w:rFonts w:eastAsia="Calibri" w:cs="Times New Roman"/>
          <w:color w:val="333333"/>
          <w:szCs w:val="24"/>
          <w:shd w:val="clear" w:color="auto" w:fill="FFFFFF"/>
        </w:rPr>
      </w:pPr>
      <w:r w:rsidRPr="00EE7076">
        <w:rPr>
          <w:rFonts w:eastAsia="Times New Roman" w:cs="Times New Roman"/>
          <w:szCs w:val="24"/>
          <w:lang w:eastAsia="pl-PL"/>
        </w:rPr>
        <w:t xml:space="preserve">Osoba ustalona jako nabywca nieruchomości zostanie zawiadomiona o miejscu i terminie zawarcia umowy sprzedaży w formie aktu notarialnego, najpóźniej w ciągu 21 dni od dnia rozstrzygnięcia przetargu. Wyznaczony termin nie może być krótszy niż 7 dni od dnia </w:t>
      </w:r>
      <w:r w:rsidRPr="00EE7076">
        <w:rPr>
          <w:rFonts w:eastAsia="Times New Roman" w:cs="Times New Roman"/>
          <w:szCs w:val="24"/>
          <w:lang w:eastAsia="pl-PL"/>
        </w:rPr>
        <w:lastRenderedPageBreak/>
        <w:t>doręczenia zawiadomienia</w:t>
      </w:r>
      <w:r w:rsidRPr="00681255">
        <w:rPr>
          <w:rFonts w:eastAsia="Times New Roman" w:cs="Times New Roman"/>
          <w:szCs w:val="24"/>
          <w:lang w:eastAsia="pl-PL"/>
        </w:rPr>
        <w:t xml:space="preserve">. </w:t>
      </w:r>
      <w:r w:rsidRPr="00681255">
        <w:rPr>
          <w:rFonts w:eastAsia="Calibri" w:cs="Times New Roman"/>
          <w:color w:val="333333"/>
          <w:szCs w:val="24"/>
          <w:shd w:val="clear" w:color="auto" w:fill="FFFFFF"/>
        </w:rPr>
        <w:t xml:space="preserve">Jeżeli osoba ustalona jako nabywca nieruchomości nie przystąpi bez usprawiedliwienia do zawarcia umowy w miejscu i w terminie podanych w zawiadomieniu, organizator przetargu może odstąpić od zawarcia umowy, a wpłacone wadium nie podlega zwrotowi. </w:t>
      </w:r>
    </w:p>
    <w:p w14:paraId="2DF47947" w14:textId="77777777" w:rsidR="003818BC" w:rsidRPr="00EE7076" w:rsidRDefault="003818BC" w:rsidP="003818BC">
      <w:pPr>
        <w:spacing w:line="240" w:lineRule="auto"/>
        <w:jc w:val="both"/>
        <w:rPr>
          <w:rFonts w:eastAsia="Times New Roman" w:cs="Times New Roman"/>
          <w:szCs w:val="24"/>
          <w:u w:val="single"/>
          <w:lang w:eastAsia="pl-PL"/>
        </w:rPr>
      </w:pPr>
      <w:r w:rsidRPr="00EE7076">
        <w:rPr>
          <w:rFonts w:eastAsia="Times New Roman" w:cs="Times New Roman"/>
          <w:szCs w:val="24"/>
          <w:u w:val="single"/>
          <w:lang w:eastAsia="pl-PL"/>
        </w:rPr>
        <w:t>Koszty zawarcia aktu notarialnego ponosi Nabywca.</w:t>
      </w:r>
    </w:p>
    <w:p w14:paraId="16DD5B7B" w14:textId="77777777" w:rsidR="003818BC" w:rsidRPr="00EE7076" w:rsidRDefault="003818BC" w:rsidP="003818BC">
      <w:pPr>
        <w:spacing w:line="240" w:lineRule="auto"/>
        <w:ind w:firstLine="708"/>
        <w:jc w:val="both"/>
        <w:rPr>
          <w:rFonts w:eastAsia="Times New Roman" w:cs="Times New Roman"/>
          <w:szCs w:val="24"/>
          <w:lang w:eastAsia="pl-PL"/>
        </w:rPr>
      </w:pPr>
      <w:r w:rsidRPr="00EE7076">
        <w:rPr>
          <w:rFonts w:eastAsia="Times New Roman" w:cs="Times New Roman"/>
          <w:szCs w:val="24"/>
          <w:lang w:eastAsia="pl-PL"/>
        </w:rPr>
        <w:t xml:space="preserve">Nabycie nieruchomości przez cudzoziemca w rozumieniu ustawy z dnia 24 czerwca 1920r. o nabywaniu nieruchomości przez cudzoziemców (tekst jednolity Dz. U. z 2017r., poz. 2278) wymaga zezwolenia. Zezwolenie jest wydane, w drodze decyzji administracyjnej, przez ministra właściwego do spraw wewnętrznych, jeżeli sprzeciwu nie wniesie Minister Obrony Narodowej, </w:t>
      </w:r>
      <w:r w:rsidRPr="00EE7076">
        <w:rPr>
          <w:rFonts w:eastAsia="Calibri" w:cs="Times New Roman"/>
          <w:color w:val="000000"/>
          <w:szCs w:val="24"/>
        </w:rPr>
        <w:t>a w przypadku  nieruchomości rolnych, jeżeli sprzeciwu również nie wniesie minister właściwy do spraw rozwoju wsi.</w:t>
      </w:r>
    </w:p>
    <w:p w14:paraId="450B4A7C" w14:textId="25CEC605" w:rsidR="003818BC" w:rsidRPr="002D6DED" w:rsidRDefault="003818BC" w:rsidP="003818BC">
      <w:pPr>
        <w:spacing w:line="240" w:lineRule="auto"/>
        <w:ind w:firstLine="708"/>
        <w:jc w:val="both"/>
        <w:rPr>
          <w:rFonts w:eastAsia="Times New Roman" w:cs="Times New Roman"/>
          <w:i/>
          <w:szCs w:val="24"/>
          <w:u w:val="single"/>
          <w:lang w:eastAsia="pl-PL"/>
        </w:rPr>
      </w:pPr>
      <w:r w:rsidRPr="00EE7076">
        <w:rPr>
          <w:rFonts w:eastAsia="Times New Roman" w:cs="Times New Roman"/>
          <w:i/>
          <w:szCs w:val="24"/>
          <w:u w:val="single"/>
          <w:lang w:eastAsia="pl-PL"/>
        </w:rPr>
        <w:t>Sprzedaż nieruchomości gruntowej zabudowanej budynkiem niemieszkalnym 10A oznaczonej numerem ewidencyjnym 169 o pow. 0,1800 ha, obręb Orzechowo (</w:t>
      </w:r>
      <w:r w:rsidR="00681255">
        <w:rPr>
          <w:rFonts w:eastAsia="Times New Roman" w:cs="Times New Roman"/>
          <w:i/>
          <w:szCs w:val="24"/>
          <w:u w:val="single"/>
          <w:lang w:eastAsia="pl-PL"/>
        </w:rPr>
        <w:t>00</w:t>
      </w:r>
      <w:r w:rsidRPr="00EE7076">
        <w:rPr>
          <w:rFonts w:eastAsia="Times New Roman" w:cs="Times New Roman"/>
          <w:i/>
          <w:szCs w:val="24"/>
          <w:u w:val="single"/>
          <w:lang w:eastAsia="pl-PL"/>
        </w:rPr>
        <w:t xml:space="preserve">14), zwolniona jest z podatku od towarów i usług na podstawie art. 43 ust. 1 pkt 10 </w:t>
      </w:r>
      <w:r w:rsidRPr="002D6DED">
        <w:rPr>
          <w:rFonts w:eastAsia="Times New Roman" w:cs="Times New Roman"/>
          <w:i/>
          <w:szCs w:val="24"/>
          <w:u w:val="single"/>
          <w:lang w:eastAsia="pl-PL"/>
        </w:rPr>
        <w:t>ustawy</w:t>
      </w:r>
      <w:r w:rsidRPr="002D6DED">
        <w:rPr>
          <w:sz w:val="21"/>
          <w:szCs w:val="21"/>
          <w:u w:val="single"/>
        </w:rPr>
        <w:t xml:space="preserve"> </w:t>
      </w:r>
      <w:r w:rsidRPr="002D6DED">
        <w:rPr>
          <w:i/>
          <w:szCs w:val="24"/>
          <w:u w:val="single"/>
        </w:rPr>
        <w:t xml:space="preserve">z dnia 11 marca </w:t>
      </w:r>
      <w:r w:rsidRPr="002D6DED">
        <w:rPr>
          <w:i/>
          <w:szCs w:val="24"/>
          <w:u w:val="single"/>
        </w:rPr>
        <w:br/>
        <w:t>2004 roku o podatku od towarów i usług (</w:t>
      </w:r>
      <w:proofErr w:type="spellStart"/>
      <w:r w:rsidRPr="002D6DED">
        <w:rPr>
          <w:i/>
          <w:szCs w:val="24"/>
          <w:u w:val="single"/>
        </w:rPr>
        <w:t>t.j</w:t>
      </w:r>
      <w:proofErr w:type="spellEnd"/>
      <w:r w:rsidRPr="002D6DED">
        <w:rPr>
          <w:i/>
          <w:szCs w:val="24"/>
          <w:u w:val="single"/>
        </w:rPr>
        <w:t>. Dz. U. z 202</w:t>
      </w:r>
      <w:r w:rsidR="00681255">
        <w:rPr>
          <w:i/>
          <w:szCs w:val="24"/>
          <w:u w:val="single"/>
        </w:rPr>
        <w:t>4</w:t>
      </w:r>
      <w:r w:rsidRPr="002D6DED">
        <w:rPr>
          <w:i/>
          <w:szCs w:val="24"/>
          <w:u w:val="single"/>
        </w:rPr>
        <w:t xml:space="preserve"> r., poz. </w:t>
      </w:r>
      <w:r w:rsidR="00681255">
        <w:rPr>
          <w:i/>
          <w:szCs w:val="24"/>
          <w:u w:val="single"/>
        </w:rPr>
        <w:t xml:space="preserve">361 </w:t>
      </w:r>
      <w:r w:rsidRPr="002D6DED">
        <w:rPr>
          <w:i/>
          <w:szCs w:val="24"/>
          <w:u w:val="single"/>
        </w:rPr>
        <w:t xml:space="preserve">z </w:t>
      </w:r>
      <w:proofErr w:type="spellStart"/>
      <w:r w:rsidRPr="002D6DED">
        <w:rPr>
          <w:i/>
          <w:szCs w:val="24"/>
          <w:u w:val="single"/>
        </w:rPr>
        <w:t>późn</w:t>
      </w:r>
      <w:proofErr w:type="spellEnd"/>
      <w:r w:rsidRPr="002D6DED">
        <w:rPr>
          <w:i/>
          <w:szCs w:val="24"/>
          <w:u w:val="single"/>
        </w:rPr>
        <w:t>.  zm.)</w:t>
      </w:r>
      <w:r w:rsidRPr="002D6DED">
        <w:rPr>
          <w:rFonts w:eastAsia="Times New Roman" w:cs="Times New Roman"/>
          <w:i/>
          <w:szCs w:val="24"/>
          <w:u w:val="single"/>
          <w:lang w:eastAsia="pl-PL"/>
        </w:rPr>
        <w:t>.</w:t>
      </w:r>
    </w:p>
    <w:p w14:paraId="5D3557DA" w14:textId="77777777" w:rsidR="003818BC" w:rsidRPr="00EE7076" w:rsidRDefault="003818BC" w:rsidP="003818BC">
      <w:pPr>
        <w:spacing w:line="240" w:lineRule="auto"/>
        <w:jc w:val="both"/>
        <w:rPr>
          <w:rFonts w:eastAsia="Times New Roman" w:cs="Times New Roman"/>
          <w:szCs w:val="24"/>
          <w:lang w:eastAsia="pl-PL"/>
        </w:rPr>
      </w:pPr>
      <w:r w:rsidRPr="00EE7076">
        <w:rPr>
          <w:rFonts w:eastAsia="Times New Roman" w:cs="Times New Roman"/>
          <w:i/>
          <w:szCs w:val="24"/>
          <w:lang w:eastAsia="pl-PL"/>
        </w:rPr>
        <w:tab/>
      </w:r>
      <w:r w:rsidRPr="00EE7076">
        <w:rPr>
          <w:rFonts w:eastAsia="Times New Roman" w:cs="Times New Roman"/>
          <w:szCs w:val="24"/>
          <w:lang w:eastAsia="pl-PL"/>
        </w:rPr>
        <w:t>Ogłoszony przetarg może być odwołany jedynie z ważnych powodów. Informacje o odwołaniu przetargu podaje się do publicznej wiadomości z podaniem przyczyny odwołania przetargu.</w:t>
      </w:r>
    </w:p>
    <w:p w14:paraId="62783A1C" w14:textId="77777777" w:rsidR="003818BC" w:rsidRPr="00EE7076" w:rsidRDefault="003818BC" w:rsidP="003818BC">
      <w:pPr>
        <w:spacing w:line="240" w:lineRule="auto"/>
        <w:jc w:val="both"/>
        <w:rPr>
          <w:rFonts w:eastAsia="Times New Roman" w:cs="Times New Roman"/>
          <w:szCs w:val="24"/>
          <w:lang w:eastAsia="pl-PL"/>
        </w:rPr>
      </w:pPr>
      <w:r w:rsidRPr="00EE7076">
        <w:rPr>
          <w:rFonts w:eastAsia="Times New Roman" w:cs="Times New Roman"/>
          <w:szCs w:val="24"/>
          <w:lang w:eastAsia="pl-PL"/>
        </w:rPr>
        <w:t xml:space="preserve">Ogłoszenie o przetargu podlega publikacji na stronie Biuletynu Informacji Publicznej Urzędu Miejskiego w Dobrym Mieście: </w:t>
      </w:r>
      <w:hyperlink r:id="rId7" w:history="1">
        <w:r w:rsidRPr="00EE7076">
          <w:rPr>
            <w:rFonts w:eastAsia="Times New Roman" w:cs="Times New Roman"/>
            <w:color w:val="0000FF"/>
            <w:szCs w:val="24"/>
            <w:u w:val="single"/>
            <w:lang w:eastAsia="pl-PL"/>
          </w:rPr>
          <w:t>http://bip.dobremiasto.com.pl/</w:t>
        </w:r>
      </w:hyperlink>
      <w:r w:rsidRPr="00EE7076">
        <w:rPr>
          <w:rFonts w:eastAsia="Times New Roman" w:cs="Times New Roman"/>
          <w:szCs w:val="24"/>
          <w:lang w:eastAsia="pl-PL"/>
        </w:rPr>
        <w:t xml:space="preserve">, na stronie internetowej </w:t>
      </w:r>
      <w:hyperlink r:id="rId8" w:history="1">
        <w:r w:rsidRPr="00EE7076">
          <w:rPr>
            <w:rFonts w:eastAsia="Times New Roman" w:cs="Times New Roman"/>
            <w:color w:val="0000FF"/>
            <w:szCs w:val="24"/>
            <w:u w:val="single"/>
            <w:lang w:eastAsia="pl-PL"/>
          </w:rPr>
          <w:t>http://dobremiasto.com.pl/</w:t>
        </w:r>
      </w:hyperlink>
      <w:r w:rsidRPr="00EE7076">
        <w:rPr>
          <w:rFonts w:eastAsia="Times New Roman" w:cs="Times New Roman"/>
          <w:szCs w:val="24"/>
          <w:lang w:eastAsia="pl-PL"/>
        </w:rPr>
        <w:t xml:space="preserve">, w mediach  elektronicznych  </w:t>
      </w:r>
      <w:hyperlink r:id="rId9" w:history="1">
        <w:r w:rsidRPr="00EE7076">
          <w:rPr>
            <w:rFonts w:eastAsia="Times New Roman" w:cs="Times New Roman"/>
            <w:color w:val="0000FF"/>
            <w:szCs w:val="24"/>
            <w:u w:val="single"/>
            <w:lang w:eastAsia="pl-PL"/>
          </w:rPr>
          <w:t>www.otoprzetargi.pl</w:t>
        </w:r>
      </w:hyperlink>
      <w:r w:rsidRPr="00EE7076">
        <w:rPr>
          <w:rFonts w:eastAsia="Times New Roman" w:cs="Times New Roman"/>
          <w:szCs w:val="24"/>
          <w:lang w:eastAsia="pl-PL"/>
        </w:rPr>
        <w:t xml:space="preserve">, wywiesza się w siedzibie Urzędu Miejskiego przy ul. Warszawskiej 14, a także podaje się do publicznej wiadomości w inny sposób zwyczajowo przyjęty. </w:t>
      </w:r>
    </w:p>
    <w:p w14:paraId="395A1DF0" w14:textId="77777777" w:rsidR="003818BC" w:rsidRPr="00EE7076" w:rsidRDefault="003818BC" w:rsidP="003818BC">
      <w:pPr>
        <w:spacing w:line="240" w:lineRule="auto"/>
        <w:jc w:val="both"/>
        <w:rPr>
          <w:rFonts w:eastAsia="Times New Roman" w:cs="Times New Roman"/>
          <w:szCs w:val="24"/>
          <w:lang w:eastAsia="pl-PL"/>
        </w:rPr>
      </w:pPr>
    </w:p>
    <w:p w14:paraId="513B4AE4" w14:textId="77777777" w:rsidR="003818BC" w:rsidRPr="00EE7076" w:rsidRDefault="003818BC" w:rsidP="003818BC">
      <w:pPr>
        <w:spacing w:line="240" w:lineRule="auto"/>
        <w:ind w:firstLine="708"/>
        <w:jc w:val="both"/>
        <w:rPr>
          <w:rFonts w:eastAsia="Times New Roman" w:cs="Times New Roman"/>
          <w:b/>
          <w:szCs w:val="24"/>
          <w:u w:val="single"/>
          <w:lang w:eastAsia="pl-PL"/>
        </w:rPr>
      </w:pPr>
      <w:r w:rsidRPr="00EE7076">
        <w:rPr>
          <w:rFonts w:eastAsia="Times New Roman" w:cs="Times New Roman"/>
          <w:b/>
          <w:szCs w:val="24"/>
          <w:u w:val="single"/>
          <w:lang w:eastAsia="pl-PL"/>
        </w:rPr>
        <w:t>Informacje o przedmiocie sprzedaży można uzyskać w Referacie Inwestycji i Nieruchomości Urzędu Miejskiego w Dobrym Mieście przy ul. Warszawskiej 14, pokój nr 6 lub pod numerem telefonu 089 6161-924.</w:t>
      </w:r>
    </w:p>
    <w:p w14:paraId="6AB4EA56" w14:textId="77777777" w:rsidR="003818BC" w:rsidRPr="00EE7076" w:rsidRDefault="003818BC" w:rsidP="003818BC">
      <w:pPr>
        <w:spacing w:line="240" w:lineRule="auto"/>
        <w:rPr>
          <w:rFonts w:eastAsia="Times New Roman" w:cs="Times New Roman"/>
          <w:color w:val="FFFFFF" w:themeColor="background1"/>
          <w:szCs w:val="24"/>
          <w:lang w:eastAsia="pl-PL"/>
        </w:rPr>
      </w:pPr>
    </w:p>
    <w:p w14:paraId="7E7CA661" w14:textId="77777777" w:rsidR="003818BC" w:rsidRPr="008D4137" w:rsidRDefault="003818BC" w:rsidP="003818BC">
      <w:pPr>
        <w:ind w:left="5664"/>
      </w:pPr>
      <w:r w:rsidRPr="008D4137">
        <w:t>Z up. Burmistrza</w:t>
      </w:r>
    </w:p>
    <w:p w14:paraId="0F07E3BB" w14:textId="77777777" w:rsidR="003818BC" w:rsidRPr="008D4137" w:rsidRDefault="003818BC" w:rsidP="003818BC">
      <w:pPr>
        <w:ind w:left="5664"/>
      </w:pPr>
      <w:r w:rsidRPr="008D4137">
        <w:t xml:space="preserve">             /-/</w:t>
      </w:r>
    </w:p>
    <w:p w14:paraId="3CB84697" w14:textId="79C6E0C7" w:rsidR="003818BC" w:rsidRPr="008D4137" w:rsidRDefault="008D4137" w:rsidP="003818BC">
      <w:pPr>
        <w:ind w:left="5664"/>
      </w:pPr>
      <w:r>
        <w:t xml:space="preserve">Justyna </w:t>
      </w:r>
      <w:proofErr w:type="spellStart"/>
      <w:r>
        <w:t>Roczeń</w:t>
      </w:r>
      <w:proofErr w:type="spellEnd"/>
    </w:p>
    <w:p w14:paraId="0478D78A" w14:textId="77777777" w:rsidR="003818BC" w:rsidRPr="008D4137" w:rsidRDefault="003818BC" w:rsidP="003818BC">
      <w:pPr>
        <w:ind w:left="5664"/>
      </w:pPr>
      <w:r w:rsidRPr="008D4137">
        <w:t>Zastępca Burmistrza</w:t>
      </w:r>
    </w:p>
    <w:p w14:paraId="6BBBFE0D" w14:textId="77777777" w:rsidR="00BC3EA6" w:rsidRPr="008D4137" w:rsidRDefault="00BC3EA6"/>
    <w:sectPr w:rsidR="00BC3EA6" w:rsidRPr="008D4137" w:rsidSect="003818BC">
      <w:headerReference w:type="even" r:id="rId10"/>
      <w:headerReference w:type="default" r:id="rId11"/>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7CEC0" w14:textId="77777777" w:rsidR="00B57033" w:rsidRDefault="00B57033">
      <w:pPr>
        <w:spacing w:line="240" w:lineRule="auto"/>
      </w:pPr>
      <w:r>
        <w:separator/>
      </w:r>
    </w:p>
  </w:endnote>
  <w:endnote w:type="continuationSeparator" w:id="0">
    <w:p w14:paraId="79E2E2F8" w14:textId="77777777" w:rsidR="00B57033" w:rsidRDefault="00B57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26A0" w14:textId="77777777" w:rsidR="00B57033" w:rsidRDefault="00B57033">
      <w:pPr>
        <w:spacing w:line="240" w:lineRule="auto"/>
      </w:pPr>
      <w:r>
        <w:separator/>
      </w:r>
    </w:p>
  </w:footnote>
  <w:footnote w:type="continuationSeparator" w:id="0">
    <w:p w14:paraId="62220494" w14:textId="77777777" w:rsidR="00B57033" w:rsidRDefault="00B570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FF1AC" w14:textId="77777777" w:rsidR="003478DE"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1C718A5" w14:textId="77777777" w:rsidR="003478DE" w:rsidRDefault="003478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4038" w14:textId="77777777" w:rsidR="003478DE"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7B9C7E41" w14:textId="77777777" w:rsidR="003478DE" w:rsidRDefault="003478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2F68"/>
    <w:multiLevelType w:val="hybridMultilevel"/>
    <w:tmpl w:val="E8885AF8"/>
    <w:lvl w:ilvl="0" w:tplc="055E223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76E346E0"/>
    <w:multiLevelType w:val="hybridMultilevel"/>
    <w:tmpl w:val="83F02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1496089">
    <w:abstractNumId w:val="1"/>
  </w:num>
  <w:num w:numId="2" w16cid:durableId="20120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BC"/>
    <w:rsid w:val="003478DE"/>
    <w:rsid w:val="003818BC"/>
    <w:rsid w:val="003B189D"/>
    <w:rsid w:val="00494667"/>
    <w:rsid w:val="00681255"/>
    <w:rsid w:val="008D4137"/>
    <w:rsid w:val="00A879FC"/>
    <w:rsid w:val="00B57033"/>
    <w:rsid w:val="00BC3EA6"/>
    <w:rsid w:val="00C03DD5"/>
    <w:rsid w:val="00FE1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71FA"/>
  <w15:chartTrackingRefBased/>
  <w15:docId w15:val="{085A07D1-C828-4DB7-8455-FCB5F7C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18BC"/>
    <w:pPr>
      <w:spacing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818BC"/>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3818BC"/>
    <w:rPr>
      <w:kern w:val="0"/>
      <w14:ligatures w14:val="none"/>
    </w:rPr>
  </w:style>
  <w:style w:type="character" w:styleId="Numerstrony">
    <w:name w:val="page number"/>
    <w:rsid w:val="0038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bremiasto.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p.dobremiasto.com.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toprzetarg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1588</Words>
  <Characters>9534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Łukaszewicz</dc:creator>
  <cp:keywords/>
  <dc:description/>
  <cp:lastModifiedBy>Jolanta Łukaszewicz</cp:lastModifiedBy>
  <cp:revision>2</cp:revision>
  <cp:lastPrinted>2024-07-15T12:16:00Z</cp:lastPrinted>
  <dcterms:created xsi:type="dcterms:W3CDTF">2024-07-15T11:27:00Z</dcterms:created>
  <dcterms:modified xsi:type="dcterms:W3CDTF">2024-07-16T13:08:00Z</dcterms:modified>
</cp:coreProperties>
</file>