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55" w:rsidRDefault="00245155" w:rsidP="00245155">
      <w:pPr>
        <w:tabs>
          <w:tab w:val="left" w:pos="3326"/>
          <w:tab w:val="left" w:pos="9120"/>
        </w:tabs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1 do Regulaminu Organizacyjnego Urzędu Miejskiego w Dobrym Mieście</w:t>
      </w:r>
    </w:p>
    <w:p w:rsidR="00245155" w:rsidRDefault="00245155" w:rsidP="00245155">
      <w:pPr>
        <w:tabs>
          <w:tab w:val="left" w:pos="3326"/>
          <w:tab w:val="left" w:pos="9120"/>
        </w:tabs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nadanego Zarządzeniem  Burmistrza Dobrego Miasta Nr 0050.99.Og.2012 z 17 kwietnia 2012 r.</w:t>
      </w:r>
    </w:p>
    <w:p w:rsidR="00245155" w:rsidRDefault="00245155" w:rsidP="00245155">
      <w:pPr>
        <w:tabs>
          <w:tab w:val="left" w:pos="3326"/>
          <w:tab w:val="left" w:pos="9120"/>
        </w:tabs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zmieniony Zarządzeniem Nr 0050.224.Og.2013 z 31 grudnia 2013 r. </w:t>
      </w:r>
    </w:p>
    <w:p w:rsidR="00245155" w:rsidRDefault="00245155" w:rsidP="00245155">
      <w:pPr>
        <w:tabs>
          <w:tab w:val="left" w:pos="3326"/>
          <w:tab w:val="left" w:pos="9120"/>
        </w:tabs>
        <w:jc w:val="right"/>
        <w:rPr>
          <w:rFonts w:ascii="Calibri" w:hAnsi="Calibri" w:cs="Calibri"/>
          <w:sz w:val="16"/>
          <w:szCs w:val="16"/>
        </w:rPr>
      </w:pPr>
    </w:p>
    <w:p w:rsidR="00245155" w:rsidRDefault="00245155" w:rsidP="00245155">
      <w:pPr>
        <w:tabs>
          <w:tab w:val="left" w:pos="3326"/>
          <w:tab w:val="left" w:pos="5211"/>
          <w:tab w:val="right" w:pos="15136"/>
        </w:tabs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</w:rPr>
        <w:t>Schemat Organizacyjny Urzędu Miejskiego w Dobrym Mieście</w:t>
      </w:r>
    </w:p>
    <w:p w:rsidR="00245155" w:rsidRDefault="00245155" w:rsidP="00245155">
      <w:pPr>
        <w:tabs>
          <w:tab w:val="left" w:pos="3326"/>
        </w:tabs>
        <w:jc w:val="right"/>
        <w:rPr>
          <w:sz w:val="16"/>
          <w:szCs w:val="16"/>
        </w:rPr>
      </w:pPr>
    </w:p>
    <w:p w:rsidR="00245155" w:rsidRDefault="005C0C91" w:rsidP="00245155">
      <w:pPr>
        <w:tabs>
          <w:tab w:val="left" w:pos="3326"/>
        </w:tabs>
        <w:jc w:val="center"/>
        <w:rPr>
          <w:sz w:val="20"/>
          <w:szCs w:val="20"/>
        </w:rPr>
      </w:pPr>
      <w:r w:rsidRPr="005C0C91">
        <w:pict>
          <v:group id="_x0000_s1026" editas="orgchart" style="position:absolute;left:0;text-align:left;margin-left:-38.05pt;margin-top:1.5pt;width:835.35pt;height:567pt;z-index:-251657216" coordorigin="11,284" coordsize="16707,11340">
            <o:lock v:ext="edit" aspectratio="t"/>
            <o:diagram v:ext="edit" dgmstyle="7" dgmscalex="12977" dgmscaley="51315" dgmfontsize="2" constrainbounds="0,0,0,0" autoformat="t" autolayout="f">
              <o:relationtable v:ext="edit">
                <o:rel v:ext="edit" idsrc="#_s1043" iddest="#_s1043"/>
                <o:rel v:ext="edit" idsrc="#_s1044" iddest="#_s1043" idcntr="#_s1042"/>
                <o:rel v:ext="edit" idsrc="#_s1045" iddest="#_s1043" idcntr="#_s1041"/>
                <o:rel v:ext="edit" idsrc="#_s1046" iddest="#_s1043" idcntr="#_s1040"/>
                <o:rel v:ext="edit" idsrc="#_s1047" iddest="#_s1043" idcntr="#_s1039"/>
                <o:rel v:ext="edit" idsrc="#_s1048" iddest="#_s1043" idcntr="#_s1038"/>
                <o:rel v:ext="edit" idsrc="#_s1052" iddest="#_s1043" idcntr="#_s1034"/>
                <o:rel v:ext="edit" idsrc="#_s1053" iddest="#_s1043" idcntr="#_s1033"/>
                <o:rel v:ext="edit" idsrc="#_s1055" iddest="#_s1043" idcntr="#_s1031"/>
                <o:rel v:ext="edit" idsrc="#_s1058" iddest="#_s1043" idcntr="#_s1030"/>
                <o:rel v:ext="edit" idsrc="#_s1060" iddest="#_s1043" idcntr="#_s1028"/>
                <o:rel v:ext="edit" idsrc="#_s1050" iddest="#_s1045" idcntr="#_s1036"/>
                <o:rel v:ext="edit" idsrc="#_s1059" iddest="#_s1045" idcntr="#_s1029"/>
                <o:rel v:ext="edit" idsrc="#_s1051" iddest="#_s1046" idcntr="#_s1035"/>
                <o:rel v:ext="edit" idsrc="#_s1054" iddest="#_s1046" idcntr="#_s1032"/>
                <o:rel v:ext="edit" idsrc="#_s1049" iddest="#_s1047" idcntr="#_s1037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;top:284;width:16707;height:11340" o:preferrelative="f" stroked="t" strokecolor="white" strokeweight="2.25pt">
              <v:fill o:detectmouseclick="t"/>
              <v:path o:extrusionok="t" o:connecttype="non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5073;top:-1981;width:354;height:6223;rotation:270" o:connectortype="elbow" adj=",-10524,-127281" strokecolor="#cc9" strokeweight="2.25pt"/>
            <v:shape id="_s1029" o:spid="_x0000_s1029" type="#_x0000_t34" style="position:absolute;left:758;top:5254;width:4577;height:371;rotation:270" o:connectortype="elbow" adj="849,-528356,-13256" strokecolor="#cc9" strokeweight="2.25pt"/>
            <v:shape id="_s1030" o:spid="_x0000_s1030" type="#_x0000_t34" style="position:absolute;left:11183;top:2346;width:2559;height:79;rotation:270" o:connectortype="elbow" adj="1519,-1300648,-104294" strokecolor="#cc9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1" o:spid="_x0000_s1031" type="#_x0000_t33" style="position:absolute;left:10097;top:-2577;width:149;height:7581;rotation:270;flip:x" o:connectortype="elbow" adj="-2024166,7191,-2024166" strokecolor="#cc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2" o:spid="_x0000_s1032" type="#_x0000_t32" style="position:absolute;left:3309;top:4898;width:4935;height:1;rotation:270" o:connectortype="elbow" adj="-25053,-1,-25053" strokecolor="#cc9" strokeweight="2.25pt"/>
            <v:shape id="_s1033" o:spid="_x0000_s1033" type="#_x0000_t34" style="position:absolute;left:8367;top:1112;width:7672;height:149;rotation:180" o:connectortype="elbow" adj="507,-429101,-44901" strokecolor="#cc9" strokeweight="2.25pt"/>
            <v:shape id="_s1034" o:spid="_x0000_s1034" type="#_x0000_t33" style="position:absolute;left:9550;top:-98;width:370;height:2814;rotation:270;flip:x" o:connectortype="elbow" adj="-647416,24701,-647416" strokecolor="#cc9" strokeweight="2.25pt"/>
            <v:shape id="_s1035" o:spid="_x0000_s1035" type="#_x0000_t33" style="position:absolute;left:5755;top:4457;width:626;height:3002;rotation:180" o:connectortype="elbow" adj="-203440,-66074,-203440" strokecolor="#cc9" strokeweight="2.25pt"/>
            <v:shape id="_s1036" o:spid="_x0000_s1036" type="#_x0000_t34" style="position:absolute;left:1459;top:2488;width:1789;height:1756;rotation:270" o:connectortype="elbow" adj="11035,-65403,-19644" strokecolor="#cc9" strokeweight="2.25pt"/>
            <v:shape id="_s1037" o:spid="_x0000_s1037" type="#_x0000_t34" style="position:absolute;left:7468;top:3805;width:5052;height:1495;rotation:270;flip:x" o:connectortype="elbow" adj="1731,116582,-44119" strokecolor="#cc9" strokeweight="2.25pt"/>
            <v:shape id="_s1038" o:spid="_x0000_s1038" type="#_x0000_t34" style="position:absolute;left:7721;top:622;width:307;height:972;rotation:270" o:connectortype="elbow" adj="10765,-66333,-516219" strokecolor="#cc9" strokeweight="2.25pt"/>
            <v:shape id="_s1039" o:spid="_x0000_s1039" type="#_x0000_t33" style="position:absolute;left:9246;top:1136;width:496;height:219;rotation:180;flip:y" o:connectortype="elbow" adj="-413274,234444,-413274" strokecolor="#cc9" strokeweight="2.25pt"/>
            <v:shape id="_s1040" o:spid="_x0000_s1040" type="#_x0000_t33" style="position:absolute;left:5152;top:782;width:3176;height:305;flip:y" o:connectortype="elbow" adj="-35039,167843,-35039" strokecolor="#cc9" strokeweight="2.25pt"/>
            <v:shape id="_s1041" o:spid="_x0000_s1041" type="#_x0000_t33" style="position:absolute;left:5154;top:-810;width:305;height:4150;rotation:270" o:connectortype="elbow" adj="-274639,-12335,-274639" strokecolor="#cc9" strokeweight="2.25pt"/>
            <v:shape id="_s1042" o:spid="_x0000_s1042" type="#_x0000_t33" style="position:absolute;left:4438;top:-2678;width:182;height:7711;rotation:270" o:connectortype="elbow" adj="-82602,-7168,-82602" strokecolor="#cc9" strokeweight="2.25pt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s1043" o:spid="_x0000_s1043" type="#_x0000_t16" style="position:absolute;left:7382;top:284;width:2030;height:670;v-text-anchor:middle" o:dgmlayout="0" o:dgmnodekind="1" adj="2325" fillcolor="#97cdcc" strokecolor="#97cdcc">
              <v:fill opacity="26214f" focus="100%" type="gradient"/>
              <v:textbox style="mso-next-textbox:#_s1043" inset=".41539mm,.20769mm,.41539mm,.20769mm">
                <w:txbxContent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BURMISTRZ</w:t>
                    </w:r>
                  </w:p>
                </w:txbxContent>
              </v:textbox>
            </v:shape>
            <v:shape id="_s1044" o:spid="_x0000_s1044" type="#_x0000_t16" style="position:absolute;left:165;top:1199;width:1099;height:982;v-text-anchor:middle" o:dgmlayout="0" o:dgmnodekind="0" adj="2325" fillcolor="#d6e0e0" strokecolor="#d6e0e0">
              <v:fill opacity="26214f" focus="100%" type="gradient"/>
              <v:textbox style="mso-next-textbox:#_s1044" inset=".41539mm,.20769mm,.41539mm,.20769mm">
                <w:txbxContent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Radca Prawny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„RP”</w:t>
                    </w:r>
                  </w:p>
                </w:txbxContent>
              </v:textbox>
            </v:shape>
            <v:shape id="_s1045" o:spid="_x0000_s1045" type="#_x0000_t16" style="position:absolute;left:2861;top:1308;width:1556;height:1123;v-text-anchor:middle" o:dgmlayout="0" o:dgmnodekind="0" adj="2325" fillcolor="#d6e0e0" strokecolor="#d6e0e0">
              <v:fill opacity="26214f" focus="100%" type="gradient"/>
              <v:textbox style="mso-next-textbox:#_s1045" inset=".41539mm,.20769mm,.41539mm,.20769mm">
                <w:txbxContent>
                  <w:p w:rsidR="00245155" w:rsidRDefault="00245155" w:rsidP="00CB74CA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Zastępca Burmistrza</w:t>
                    </w:r>
                  </w:p>
                </w:txbxContent>
              </v:textbox>
            </v:shape>
            <v:shape id="_s1046" o:spid="_x0000_s1046" type="#_x0000_t16" style="position:absolute;left:4679;top:1236;width:1620;height:1313;v-text-anchor:middle" o:dgmlayout="2" o:dgmnodekind="0" o:dgmlayoutmru="2" adj="2325" fillcolor="#d6e0e0" strokecolor="#d6e0e0">
              <v:fill opacity="26214f" focus="100%" type="gradient"/>
              <v:textbox style="mso-next-textbox:#_s1046" inset=".41539mm,.20769mm,.41539mm,.20769mm">
                <w:txbxContent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Sekretarz /</w:t>
                    </w: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br/>
                      <w:t>Pełnomocnik ds. Systemu Zarządzania Jakością „PJ”</w:t>
                    </w:r>
                  </w:p>
                </w:txbxContent>
              </v:textbox>
            </v:shape>
            <v:shape id="_s1047" o:spid="_x0000_s1047" type="#_x0000_t16" style="position:absolute;left:8576;top:1259;width:1436;height:896;v-text-anchor:middle" o:dgmlayout="0" o:dgmnodekind="0" adj="2325" fillcolor="#d6e0e0" strokecolor="#d6e0e0">
              <v:fill opacity="26214f" focus="100%" type="gradient"/>
              <v:textbox style="mso-next-textbox:#_s1047" inset=".41539mm,.20769mm,.41539mm,.20769mm">
                <w:txbxContent>
                  <w:p w:rsidR="00245155" w:rsidRDefault="00245155" w:rsidP="00CB74CA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</w:p>
                  <w:p w:rsidR="00245155" w:rsidRDefault="00245155" w:rsidP="00CB74CA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Skarbnik </w:t>
                    </w:r>
                  </w:p>
                  <w:p w:rsidR="00245155" w:rsidRDefault="00245155" w:rsidP="00CB74CA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45155" w:rsidRDefault="00245155" w:rsidP="00CB74CA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s1048" o:spid="_x0000_s1048" type="#_x0000_t16" style="position:absolute;left:6576;top:1261;width:1516;height:1028;v-text-anchor:middle" o:dgmlayout="0" o:dgmnodekind="0" adj="2325" fillcolor="#d6e0e0" strokecolor="#d6e0e0">
              <v:fill opacity="26214f" focus="100%" type="gradient"/>
              <v:textbox style="mso-next-textbox:#_s1048" inset=".46669mm,.23336mm,.46669mm,.23336mm">
                <w:txbxContent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Stanowisko ds.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Promocji i Turystyki  „PR”</w:t>
                    </w:r>
                  </w:p>
                </w:txbxContent>
              </v:textbox>
            </v:shape>
            <v:shape id="_s1049" o:spid="_x0000_s1049" type="#_x0000_t16" style="position:absolute;left:9742;top:6958;width:2400;height:1501;v-text-anchor:middle" o:dgmlayout="2" o:dgmnodekind="0" adj="2325" fillcolor="#9c0" strokecolor="#9c0">
              <v:fill opacity="26214f" focus="100%" type="gradient"/>
              <v:textbox style="mso-next-textbox:#_s1049" inset="1.0013mm,.50067mm,1.0013mm,.50067mm">
                <w:txbxContent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Referat Budżetu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i 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Gospodarki Finansowej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„BF”</w:t>
                    </w:r>
                  </w:p>
                  <w:p w:rsidR="00245155" w:rsidRDefault="00245155" w:rsidP="00CB74C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245155" w:rsidRDefault="00245155" w:rsidP="00CB74CA">
                    <w:pPr>
                      <w:jc w:val="center"/>
                      <w:rPr>
                        <w:sz w:val="16"/>
                        <w:szCs w:val="19"/>
                      </w:rPr>
                    </w:pPr>
                  </w:p>
                  <w:p w:rsidR="00245155" w:rsidRDefault="00245155" w:rsidP="00CB74CA">
                    <w:pPr>
                      <w:jc w:val="center"/>
                      <w:rPr>
                        <w:sz w:val="16"/>
                        <w:szCs w:val="19"/>
                      </w:rPr>
                    </w:pPr>
                  </w:p>
                  <w:p w:rsidR="00245155" w:rsidRDefault="00245155" w:rsidP="00CB74CA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shape>
            <v:shape id="_s1050" o:spid="_x0000_s1050" type="#_x0000_t16" style="position:absolute;left:356;top:4260;width:2182;height:2819;v-text-anchor:middle" o:dgmlayout="2" o:dgmnodekind="0" adj="2325" fillcolor="#9c0" strokecolor="#9c0">
              <v:fill opacity="26214f" focus="100%" type="gradient"/>
              <v:textbox style="mso-next-textbox:#_s1050" inset="1.1881mm,.59406mm,1.1881mm,.59406mm">
                <w:txbxContent>
                  <w:p w:rsidR="00245155" w:rsidRDefault="00245155" w:rsidP="00CB74CA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Wieloosobowe stanowisko ds. Gospodarki Nieruchomościami i Rolnictwa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„GN”</w:t>
                    </w:r>
                  </w:p>
                </w:txbxContent>
              </v:textbox>
            </v:shape>
            <v:shape id="_s1051" o:spid="_x0000_s1051" type="#_x0000_t16" style="position:absolute;left:6233;top:6848;width:2380;height:1104;v-text-anchor:middle" o:dgmlayout="2" o:dgmnodekind="0" adj="2325" fillcolor="#9c0" strokecolor="#9c0">
              <v:fill opacity="26214f" focus="100%" type="gradient"/>
              <v:textbox style="mso-next-textbox:#_s1051" inset="1.1881mm,.59406mm,1.1881mm,.59406mm">
                <w:txbxContent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Referat Organizacyjny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„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Og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”</w:t>
                    </w:r>
                  </w:p>
                  <w:p w:rsidR="00245155" w:rsidRDefault="00245155" w:rsidP="00CB74CA"/>
                </w:txbxContent>
              </v:textbox>
            </v:shape>
            <v:shape id="_s1052" o:spid="_x0000_s1052" type="#_x0000_t16" style="position:absolute;left:10223;top:1308;width:2024;height:1729;v-text-anchor:middle" o:dgmlayout="0" o:dgmnodekind="0" adj="2325" fillcolor="#d6e0e0" strokecolor="#d6e0e0">
              <v:fill opacity="26214f" focus="100%" type="gradient"/>
              <v:textbox style="mso-next-textbox:#_s1052">
                <w:txbxContent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Referat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Inwestycji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i Planowania Przestrzennego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„TI”</w:t>
                    </w:r>
                  </w:p>
                </w:txbxContent>
              </v:textbox>
            </v:shape>
            <v:shape id="_s1053" o:spid="_x0000_s1053" type="#_x0000_t16" style="position:absolute;left:12742;top:1288;width:2265;height:1628;v-text-anchor:middle" o:dgmlayout="0" o:dgmnodekind="0" adj="2325" fillcolor="#d6e0e0" strokecolor="#d6e0e0">
              <v:fill opacity="26214f" focus="100%" type="gradient"/>
              <v:textbox style="mso-next-textbox:#_s1053">
                <w:txbxContent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Referat 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Ochrony Środowiska i Gospodarki Komunalnej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„SK”</w:t>
                    </w:r>
                  </w:p>
                </w:txbxContent>
              </v:textbox>
            </v:shape>
            <v:shape id="_s1054" o:spid="_x0000_s1054" type="#_x0000_t16" style="position:absolute;left:1536;top:7814;width:2634;height:1937;v-text-anchor:middle" o:dgmlayout="2" o:dgmnodekind="0" adj="2325" fillcolor="#9c0" strokecolor="#9c0">
              <v:fill opacity="26214f" focus="100%" type="gradient"/>
              <v:textbox style="mso-next-textbox:#_s1054">
                <w:txbxContent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Stanowisko ds.  Zarządzania Kryzysowego i Spraw Obronnych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„ZK”</w:t>
                    </w:r>
                  </w:p>
                </w:txbxContent>
              </v:textbox>
            </v:shape>
            <v:shape id="_s1055" o:spid="_x0000_s1055" type="#_x0000_t16" style="position:absolute;left:15131;top:1236;width:1587;height:1406;v-text-anchor:middle" o:dgmlayout="0" o:dgmnodekind="0" adj="2325" fillcolor="#d6e0e0" strokecolor="#d6e0e0">
              <v:fill opacity="26214f" focus="100%" type="gradient"/>
              <v:textbox style="mso-next-textbox:#_s1055">
                <w:txbxContent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Pełnomocnik ds. Ochrony Informacji Niejawnych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„PN”</w:t>
                    </w:r>
                  </w:p>
                </w:txbxContent>
              </v:textbox>
            </v:shape>
            <v:line id="_x0000_s1056" style="position:absolute;flip:x" from="15852,2642" to="15880,9299" strokecolor="#cc9" strokeweight="2.25pt"/>
            <v:line id="_x0000_s1057" style="position:absolute" from="4094,9297" to="15880,9299" strokecolor="#cc9" strokeweight="2.25pt"/>
            <v:shape id="_s1058" o:spid="_x0000_s1058" type="#_x0000_t16" style="position:absolute;left:6381;top:3019;width:2452;height:992;v-text-anchor:middle" o:dgmlayout="0" o:dgmnodekind="0" adj="2325" fillcolor="#d6e0e0" strokecolor="#d6e0e0">
              <v:fill opacity="26214f" focus="100%" type="gradient"/>
              <v:textbox style="mso-next-textbox:#_s1058" inset="0,0,0,0">
                <w:txbxContent>
                  <w:p w:rsidR="00245155" w:rsidRDefault="00245155" w:rsidP="00CB74C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Urząd Stanu Cywilnego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„USC”</w:t>
                    </w:r>
                  </w:p>
                </w:txbxContent>
              </v:textbox>
            </v:shape>
            <v:shape id="_s1059" o:spid="_x0000_s1059" type="#_x0000_t16" style="position:absolute;left:3565;top:3483;width:1819;height:2297;v-text-anchor:middle" o:dgmlayout="2" o:dgmnodekind="0" adj="2325" fillcolor="#9c0" strokecolor="#9c0">
              <v:fill opacity="26214f" focus="100%" type="gradient"/>
              <v:textbox style="mso-next-textbox:#_s1059" inset="0,0,0,0">
                <w:txbxContent>
                  <w:p w:rsidR="00245155" w:rsidRDefault="00245155" w:rsidP="00CB74CA">
                    <w:pPr>
                      <w:jc w:val="center"/>
                      <w:rPr>
                        <w:b/>
                        <w:sz w:val="4"/>
                      </w:rPr>
                    </w:pP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Referat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Oświaty, Kultury, Sportu  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i Spraw Społecznych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„OK”</w:t>
                    </w:r>
                  </w:p>
                  <w:p w:rsidR="00245155" w:rsidRDefault="00245155" w:rsidP="00CB74CA"/>
                </w:txbxContent>
              </v:textbox>
            </v:shape>
            <v:shape id="_s1060" o:spid="_x0000_s1060" type="#_x0000_t16" style="position:absolute;left:1476;top:1308;width:1230;height:873;v-text-anchor:middle" o:dgmlayout="0" o:dgmnodekind="0" adj="2325" fillcolor="#d6e0e0" strokecolor="#d6e0e0">
              <v:fill opacity="26214f" focus="100%" type="gradient"/>
              <v:textbox style="mso-next-textbox:#_s1060" inset="0,0,0,0">
                <w:txbxContent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Audytor 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Wewnętrzny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„AW”</w:t>
                    </w:r>
                  </w:p>
                </w:txbxContent>
              </v:textbox>
            </v:shape>
            <v:shape id="_s1110" o:spid="_x0000_s1061" type="#_x0000_t33" style="position:absolute;left:5775;top:3901;width:878;height:1879;rotation:180" o:connectortype="elbow" adj="-159245,-78353,-159245" strokecolor="#cc9" strokeweight="2.25pt"/>
            <v:shape id="_x0000_s1062" type="#_x0000_t16" style="position:absolute;left:11278;top:3646;width:2398;height:1853;v-text-anchor:middle" o:dgmlayout="0" o:dgmnodekind="0" adj="2325" fillcolor="#d6e0e0" strokecolor="#d6e0e0">
              <v:fill opacity="26214f" focus="100%" type="gradient"/>
              <v:textbox style="mso-next-textbox:#_x0000_s1062">
                <w:txbxContent>
                  <w:p w:rsidR="00245155" w:rsidRDefault="00245155" w:rsidP="00CB74CA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Referat Rozwoju Lokalnego i Funduszy Europejskich</w:t>
                    </w:r>
                  </w:p>
                  <w:p w:rsidR="00245155" w:rsidRDefault="00245155" w:rsidP="00CB74CA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„FR”</w:t>
                    </w:r>
                  </w:p>
                  <w:p w:rsidR="00245155" w:rsidRDefault="00245155" w:rsidP="00CB74CA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:rsidR="00245155" w:rsidRDefault="00245155" w:rsidP="00CB74CA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:rsidR="00245155" w:rsidRDefault="00245155" w:rsidP="00CB74CA"/>
                </w:txbxContent>
              </v:textbox>
            </v:shape>
            <v:shape id="_s1087" o:spid="_x0000_s1063" type="#_x0000_t16" style="position:absolute;left:6233;top:5228;width:2343;height:984;v-text-anchor:middle" o:dgmlayout="2" o:dgmnodekind="0" adj="2325" fillcolor="#9c0" strokecolor="#9c0">
              <v:fill opacity="26214f" focus="100%" type="gradient"/>
              <v:textbox style="mso-next-textbox:#_s1087" inset="1.1881mm,.59406mm,1.1881mm,.59406mm">
                <w:txbxContent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Referat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Spraw Obywatelskich</w:t>
                    </w:r>
                  </w:p>
                  <w:p w:rsidR="00245155" w:rsidRDefault="00245155" w:rsidP="00CB74CA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„SO”</w:t>
                    </w:r>
                  </w:p>
                </w:txbxContent>
              </v:textbox>
            </v:shape>
            <v:shape id="_s1103" o:spid="_x0000_s1064" type="#_x0000_t34" style="position:absolute;left:6915;top:1554;width:1913;height:979;rotation:270" o:connectortype="elbow" adj="3805,-91519,-79591" strokecolor="#cc9" strokeweight="2.25pt"/>
            <v:shape id="_s1067" o:spid="_x0000_s1065" type="#_x0000_t33" style="position:absolute;left:6690;top:-435;width:111;height:3277;rotation:270" o:connectortype="elbow" adj="-1029600,-16637,-1029600" strokecolor="#cc9" strokeweight="2.25pt"/>
            <v:shape id="_s1110" o:spid="_x0000_s1067" type="#_x0000_t33" style="position:absolute;left:3660;top:2572;width:483;height:1340;rotation:270;flip:x" o:connectortype="elbow" adj="-202137,83934,-202137" strokecolor="#cc9" strokeweight="2.25pt"/>
          </v:group>
        </w:pict>
      </w:r>
    </w:p>
    <w:p w:rsidR="00245155" w:rsidRDefault="00245155" w:rsidP="00245155"/>
    <w:p w:rsidR="001366D0" w:rsidRDefault="001366D0"/>
    <w:sectPr w:rsidR="001366D0" w:rsidSect="00245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5155"/>
    <w:rsid w:val="00005B1B"/>
    <w:rsid w:val="000E00EA"/>
    <w:rsid w:val="000E215A"/>
    <w:rsid w:val="001351BE"/>
    <w:rsid w:val="001366D0"/>
    <w:rsid w:val="001411A3"/>
    <w:rsid w:val="0015302D"/>
    <w:rsid w:val="00236451"/>
    <w:rsid w:val="00245155"/>
    <w:rsid w:val="002534FD"/>
    <w:rsid w:val="00276FCE"/>
    <w:rsid w:val="00343152"/>
    <w:rsid w:val="0035112C"/>
    <w:rsid w:val="003B67ED"/>
    <w:rsid w:val="003F2781"/>
    <w:rsid w:val="003F3B42"/>
    <w:rsid w:val="00414CAC"/>
    <w:rsid w:val="0053312C"/>
    <w:rsid w:val="005C0C91"/>
    <w:rsid w:val="005F0961"/>
    <w:rsid w:val="006D085D"/>
    <w:rsid w:val="00704C7B"/>
    <w:rsid w:val="007A42DC"/>
    <w:rsid w:val="007F67C8"/>
    <w:rsid w:val="00876B56"/>
    <w:rsid w:val="009058CE"/>
    <w:rsid w:val="0091149B"/>
    <w:rsid w:val="009763D9"/>
    <w:rsid w:val="009C4F9E"/>
    <w:rsid w:val="009F7BCE"/>
    <w:rsid w:val="00A16347"/>
    <w:rsid w:val="00AC2589"/>
    <w:rsid w:val="00B51A6F"/>
    <w:rsid w:val="00C024E5"/>
    <w:rsid w:val="00C51916"/>
    <w:rsid w:val="00C76D03"/>
    <w:rsid w:val="00CA0791"/>
    <w:rsid w:val="00CB74CA"/>
    <w:rsid w:val="00CD2292"/>
    <w:rsid w:val="00D30FE0"/>
    <w:rsid w:val="00E41A36"/>
    <w:rsid w:val="00E7738C"/>
    <w:rsid w:val="00FE73A1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s1042"/>
        <o:r id="V:Rule20" type="connector" idref="#_s1040"/>
        <o:r id="V:Rule21" type="connector" idref="#_s1041"/>
        <o:r id="V:Rule22" type="connector" idref="#_s1036"/>
        <o:r id="V:Rule23" type="connector" idref="#_s1110"/>
        <o:r id="V:Rule24" type="connector" idref="#_s1037"/>
        <o:r id="V:Rule25" type="connector" idref="#_s1039">
          <o:proxy end="" idref="#_s1047" connectloc="1"/>
        </o:r>
        <o:r id="V:Rule26" type="connector" idref="#_s1028">
          <o:proxy start="" idref="#_s1060" connectloc="0"/>
          <o:proxy end="" idref="#_s1043" connectloc="3"/>
        </o:r>
        <o:r id="V:Rule27" type="connector" idref="#_s1030"/>
        <o:r id="V:Rule28" type="connector" idref="#_s1103"/>
        <o:r id="V:Rule29" type="connector" idref="#_s1029"/>
        <o:r id="V:Rule30" type="connector" idref="#_s1031">
          <o:proxy start="" idref="#_s1053" connectloc="0"/>
        </o:r>
        <o:r id="V:Rule31" type="connector" idref="#_s1035"/>
        <o:r id="V:Rule32" type="connector" idref="#_s1067"/>
        <o:r id="V:Rule33" type="connector" idref="#_s1033"/>
        <o:r id="V:Rule34" type="connector" idref="#_s1032"/>
        <o:r id="V:Rule35" type="connector" idref="#_s1038">
          <o:proxy start="" idref="#_s1048" connectloc="0"/>
          <o:proxy end="" idref="#_s1043" connectloc="3"/>
        </o:r>
        <o:r id="V:Rule36" type="connector" idref="#_s1034">
          <o:proxy start="" idref="#_s1052" connectloc="1"/>
        </o:r>
        <o:r id="V:Rule37" type="connector" idref="#_s1110">
          <o:proxy start="" idref="#_s105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55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2014-01-22T15:59:00Z</dcterms:created>
  <dcterms:modified xsi:type="dcterms:W3CDTF">2014-01-27T09:54:00Z</dcterms:modified>
</cp:coreProperties>
</file>