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967E4D">
        <w:rPr>
          <w:sz w:val="22"/>
          <w:szCs w:val="22"/>
        </w:rPr>
        <w:t>22</w:t>
      </w:r>
      <w:r>
        <w:rPr>
          <w:sz w:val="22"/>
          <w:szCs w:val="22"/>
        </w:rPr>
        <w:t xml:space="preserve"> stycznia 2018</w:t>
      </w:r>
      <w:r w:rsidRPr="00B75F84">
        <w:rPr>
          <w:sz w:val="22"/>
          <w:szCs w:val="22"/>
        </w:rPr>
        <w:t xml:space="preserve"> r.</w:t>
      </w:r>
    </w:p>
    <w:p w:rsidR="00B95936" w:rsidRPr="00B75F84" w:rsidRDefault="00B95936" w:rsidP="00B95936">
      <w:pPr>
        <w:rPr>
          <w:sz w:val="22"/>
          <w:szCs w:val="22"/>
        </w:rPr>
      </w:pPr>
      <w:r w:rsidRPr="00B75F84">
        <w:rPr>
          <w:sz w:val="22"/>
          <w:szCs w:val="22"/>
        </w:rPr>
        <w:t>GN.6810.2.30.2016.MZG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C02BC6" w:rsidRDefault="00B95936" w:rsidP="00607A0C">
      <w:pPr>
        <w:pStyle w:val="Tekstpodstawowy"/>
        <w:spacing w:before="120" w:after="120"/>
        <w:rPr>
          <w:b/>
          <w:sz w:val="20"/>
          <w:szCs w:val="20"/>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trybu przeprowadzania przetargów oraz rokowań na zbycie nieruchomości (tekst jednolity Dz. U. z 2014 r., poz. 1490) </w:t>
      </w:r>
      <w:r w:rsidR="00634876">
        <w:rPr>
          <w:b/>
          <w:bCs/>
          <w:sz w:val="20"/>
          <w:szCs w:val="20"/>
        </w:rPr>
        <w:t xml:space="preserve">ogłaszam </w:t>
      </w:r>
      <w:r w:rsidR="00CC4EDB">
        <w:rPr>
          <w:b/>
          <w:bCs/>
          <w:sz w:val="20"/>
          <w:szCs w:val="20"/>
        </w:rPr>
        <w:t>V</w:t>
      </w:r>
      <w:r w:rsidRPr="00B75F84">
        <w:rPr>
          <w:b/>
          <w:bCs/>
          <w:sz w:val="20"/>
          <w:szCs w:val="20"/>
        </w:rPr>
        <w:t xml:space="preserve"> przetarg ustn</w:t>
      </w:r>
      <w:r w:rsidR="00D54920">
        <w:rPr>
          <w:b/>
          <w:bCs/>
          <w:sz w:val="20"/>
          <w:szCs w:val="20"/>
        </w:rPr>
        <w:t>y</w:t>
      </w:r>
      <w:r w:rsidRPr="00B75F84">
        <w:rPr>
          <w:b/>
          <w:bCs/>
          <w:sz w:val="20"/>
          <w:szCs w:val="20"/>
        </w:rPr>
        <w:t xml:space="preserve"> </w:t>
      </w:r>
      <w:r w:rsidR="00D54920" w:rsidRPr="00B75F84">
        <w:rPr>
          <w:b/>
          <w:bCs/>
          <w:sz w:val="20"/>
          <w:szCs w:val="20"/>
        </w:rPr>
        <w:t>nieograniczo</w:t>
      </w:r>
      <w:r w:rsidR="00D54920">
        <w:rPr>
          <w:b/>
          <w:bCs/>
          <w:sz w:val="20"/>
          <w:szCs w:val="20"/>
        </w:rPr>
        <w:t>ny</w:t>
      </w:r>
      <w:r w:rsidR="00B75F84">
        <w:rPr>
          <w:b/>
          <w:bCs/>
          <w:sz w:val="20"/>
          <w:szCs w:val="20"/>
        </w:rPr>
        <w:br/>
      </w:r>
      <w:r w:rsidRPr="00B75F84">
        <w:rPr>
          <w:b/>
          <w:sz w:val="20"/>
          <w:szCs w:val="20"/>
        </w:rPr>
        <w:t xml:space="preserve">na sprzedaż działek gruntowych, niezabudowanych, stanowiących własność Gminy Dobre Miasto, położonych </w:t>
      </w:r>
      <w:r w:rsidR="00B75F84">
        <w:rPr>
          <w:b/>
          <w:sz w:val="20"/>
          <w:szCs w:val="20"/>
        </w:rPr>
        <w:br/>
      </w:r>
      <w:r w:rsidRPr="00B75F84">
        <w:rPr>
          <w:b/>
          <w:sz w:val="20"/>
          <w:szCs w:val="20"/>
        </w:rPr>
        <w:t xml:space="preserve">w Dobrym Mieście przy ul. Wojska Polskiego, obręb nr 5 miasta, oznaczonych jako działki: nr </w:t>
      </w:r>
      <w:r w:rsidR="00BF75BA">
        <w:rPr>
          <w:b/>
          <w:sz w:val="20"/>
          <w:szCs w:val="20"/>
        </w:rPr>
        <w:t>87/7</w:t>
      </w:r>
      <w:r w:rsidRPr="00B75F84">
        <w:rPr>
          <w:b/>
          <w:sz w:val="20"/>
          <w:szCs w:val="20"/>
        </w:rPr>
        <w:t xml:space="preserve"> o pow. 27 m</w:t>
      </w:r>
      <w:r w:rsidRPr="00B75F84">
        <w:rPr>
          <w:b/>
          <w:sz w:val="20"/>
          <w:szCs w:val="20"/>
          <w:vertAlign w:val="superscript"/>
        </w:rPr>
        <w:t>2</w:t>
      </w:r>
      <w:r w:rsidRPr="00B75F84">
        <w:rPr>
          <w:b/>
          <w:sz w:val="20"/>
          <w:szCs w:val="20"/>
        </w:rPr>
        <w:t xml:space="preserve">, </w:t>
      </w:r>
      <w:r w:rsidR="00B75F84">
        <w:rPr>
          <w:b/>
          <w:sz w:val="20"/>
          <w:szCs w:val="20"/>
        </w:rPr>
        <w:br/>
      </w:r>
      <w:r w:rsidRPr="00B75F84">
        <w:rPr>
          <w:b/>
          <w:sz w:val="20"/>
          <w:szCs w:val="20"/>
        </w:rPr>
        <w:t xml:space="preserve">nr </w:t>
      </w:r>
      <w:r w:rsidR="00BF75BA">
        <w:rPr>
          <w:b/>
          <w:sz w:val="20"/>
          <w:szCs w:val="20"/>
        </w:rPr>
        <w:t>87/6</w:t>
      </w:r>
      <w:r w:rsidRPr="00B75F84">
        <w:rPr>
          <w:b/>
          <w:sz w:val="20"/>
          <w:szCs w:val="20"/>
        </w:rPr>
        <w:t xml:space="preserve"> o pow. 27 m</w:t>
      </w:r>
      <w:r w:rsidRPr="00B75F84">
        <w:rPr>
          <w:b/>
          <w:sz w:val="20"/>
          <w:szCs w:val="20"/>
          <w:vertAlign w:val="superscript"/>
        </w:rPr>
        <w:t>2</w:t>
      </w:r>
      <w:r w:rsidRPr="00B75F84">
        <w:rPr>
          <w:b/>
          <w:sz w:val="20"/>
          <w:szCs w:val="20"/>
        </w:rPr>
        <w:t xml:space="preserve">, nr </w:t>
      </w:r>
      <w:r w:rsidR="00BF75BA">
        <w:rPr>
          <w:b/>
          <w:sz w:val="20"/>
          <w:szCs w:val="20"/>
        </w:rPr>
        <w:t>87/5 o</w:t>
      </w:r>
      <w:r w:rsidRPr="00B75F84">
        <w:rPr>
          <w:b/>
          <w:sz w:val="20"/>
          <w:szCs w:val="20"/>
        </w:rPr>
        <w:t xml:space="preserve"> pow. 27 m</w:t>
      </w:r>
      <w:r w:rsidRPr="00B75F84">
        <w:rPr>
          <w:b/>
          <w:sz w:val="20"/>
          <w:szCs w:val="20"/>
          <w:vertAlign w:val="superscript"/>
        </w:rPr>
        <w:t>2</w:t>
      </w:r>
      <w:r w:rsidR="00C02BC6">
        <w:rPr>
          <w:b/>
          <w:sz w:val="20"/>
          <w:szCs w:val="20"/>
        </w:rPr>
        <w:t xml:space="preserve">,  87/4 o pow. </w:t>
      </w:r>
      <w:r w:rsidR="00C02BC6" w:rsidRPr="00B75F84">
        <w:rPr>
          <w:b/>
          <w:sz w:val="20"/>
          <w:szCs w:val="20"/>
        </w:rPr>
        <w:t>27 m</w:t>
      </w:r>
      <w:r w:rsidR="00C02BC6" w:rsidRPr="00B75F84">
        <w:rPr>
          <w:b/>
          <w:sz w:val="20"/>
          <w:szCs w:val="20"/>
          <w:vertAlign w:val="superscript"/>
        </w:rPr>
        <w:t>2</w:t>
      </w:r>
      <w:r w:rsidR="006A106A">
        <w:rPr>
          <w:b/>
          <w:sz w:val="20"/>
          <w:szCs w:val="20"/>
        </w:rPr>
        <w:t xml:space="preserve"> oraz </w:t>
      </w:r>
      <w:r w:rsidR="00C02BC6">
        <w:rPr>
          <w:b/>
          <w:sz w:val="20"/>
          <w:szCs w:val="20"/>
        </w:rPr>
        <w:t xml:space="preserve">87/3 i 86/8 o łącznej pow.  </w:t>
      </w:r>
      <w:r w:rsidR="00C02BC6" w:rsidRPr="00B75F84">
        <w:rPr>
          <w:b/>
          <w:sz w:val="20"/>
          <w:szCs w:val="20"/>
        </w:rPr>
        <w:t>27 m</w:t>
      </w:r>
      <w:r w:rsidR="00C02BC6" w:rsidRPr="00B75F84">
        <w:rPr>
          <w:b/>
          <w:sz w:val="20"/>
          <w:szCs w:val="20"/>
          <w:vertAlign w:val="superscript"/>
        </w:rPr>
        <w:t>2</w:t>
      </w:r>
      <w:r w:rsidR="00C02BC6">
        <w:rPr>
          <w:b/>
          <w:sz w:val="20"/>
          <w:szCs w:val="20"/>
        </w:rPr>
        <w:t xml:space="preserve">. </w:t>
      </w:r>
    </w:p>
    <w:p w:rsidR="00F82578" w:rsidRPr="00CC4EDB" w:rsidRDefault="00F82578" w:rsidP="00CC4EDB">
      <w:pPr>
        <w:pStyle w:val="Tekstpodstawowy"/>
        <w:spacing w:line="276" w:lineRule="auto"/>
        <w:rPr>
          <w:sz w:val="20"/>
          <w:szCs w:val="20"/>
        </w:rPr>
      </w:pPr>
      <w:r w:rsidRPr="00CC4EDB">
        <w:rPr>
          <w:sz w:val="20"/>
          <w:szCs w:val="20"/>
        </w:rPr>
        <w:t xml:space="preserve">Termin przeprowadzenia I przetargu zakończonego wynikiem negatywnym: </w:t>
      </w:r>
      <w:r w:rsidR="00380B8C" w:rsidRPr="00CC4EDB">
        <w:rPr>
          <w:sz w:val="20"/>
          <w:szCs w:val="20"/>
        </w:rPr>
        <w:t>29</w:t>
      </w:r>
      <w:r w:rsidR="00607A0C" w:rsidRPr="00CC4EDB">
        <w:rPr>
          <w:sz w:val="20"/>
          <w:szCs w:val="20"/>
        </w:rPr>
        <w:t xml:space="preserve"> listopada </w:t>
      </w:r>
      <w:r w:rsidR="00A60DAD" w:rsidRPr="00CC4EDB">
        <w:rPr>
          <w:sz w:val="20"/>
          <w:szCs w:val="20"/>
        </w:rPr>
        <w:t xml:space="preserve">2016 </w:t>
      </w:r>
      <w:r w:rsidR="009F2E7A" w:rsidRPr="00CC4EDB">
        <w:rPr>
          <w:sz w:val="20"/>
          <w:szCs w:val="20"/>
        </w:rPr>
        <w:t>r.</w:t>
      </w:r>
    </w:p>
    <w:p w:rsidR="00B95936" w:rsidRPr="00CC4EDB" w:rsidRDefault="00607A0C" w:rsidP="00CC4EDB">
      <w:pPr>
        <w:pStyle w:val="Tekstpodstawowy"/>
        <w:spacing w:line="276" w:lineRule="auto"/>
        <w:rPr>
          <w:sz w:val="20"/>
          <w:szCs w:val="20"/>
        </w:rPr>
      </w:pPr>
      <w:r w:rsidRPr="00CC4EDB">
        <w:rPr>
          <w:sz w:val="20"/>
          <w:szCs w:val="20"/>
        </w:rPr>
        <w:t xml:space="preserve">Termin przeprowadzenia </w:t>
      </w:r>
      <w:r w:rsidR="00A60DAD" w:rsidRPr="00CC4EDB">
        <w:rPr>
          <w:sz w:val="20"/>
          <w:szCs w:val="20"/>
        </w:rPr>
        <w:t>I</w:t>
      </w:r>
      <w:r w:rsidRPr="00CC4EDB">
        <w:rPr>
          <w:sz w:val="20"/>
          <w:szCs w:val="20"/>
        </w:rPr>
        <w:t xml:space="preserve">I przetargu zakończonego wynikiem negatywnym: </w:t>
      </w:r>
      <w:r w:rsidR="00D54920" w:rsidRPr="00CC4EDB">
        <w:rPr>
          <w:sz w:val="20"/>
          <w:szCs w:val="20"/>
        </w:rPr>
        <w:t>24 marca 2017</w:t>
      </w:r>
      <w:r w:rsidR="00CA52D3">
        <w:rPr>
          <w:sz w:val="20"/>
          <w:szCs w:val="20"/>
        </w:rPr>
        <w:t xml:space="preserve"> </w:t>
      </w:r>
      <w:r w:rsidRPr="00CC4EDB">
        <w:rPr>
          <w:sz w:val="20"/>
          <w:szCs w:val="20"/>
        </w:rPr>
        <w:t>r</w:t>
      </w:r>
      <w:r w:rsidR="00D54920" w:rsidRPr="00CC4EDB">
        <w:rPr>
          <w:sz w:val="20"/>
          <w:szCs w:val="20"/>
        </w:rPr>
        <w:t xml:space="preserve"> .</w:t>
      </w:r>
    </w:p>
    <w:p w:rsidR="005141AE" w:rsidRPr="00CC4EDB" w:rsidRDefault="005141AE" w:rsidP="00CC4EDB">
      <w:pPr>
        <w:pStyle w:val="Tekstpodstawowy"/>
        <w:spacing w:line="276" w:lineRule="auto"/>
        <w:rPr>
          <w:sz w:val="20"/>
          <w:szCs w:val="20"/>
        </w:rPr>
      </w:pPr>
      <w:r w:rsidRPr="00CC4EDB">
        <w:rPr>
          <w:sz w:val="20"/>
          <w:szCs w:val="20"/>
        </w:rPr>
        <w:t>Termin przeprowadzenia III przetargu zakończonego wynikiem negatywnym: 7 września 2017 r .</w:t>
      </w:r>
    </w:p>
    <w:p w:rsidR="00CC4EDB" w:rsidRPr="005141AE" w:rsidRDefault="00CC4EDB" w:rsidP="00CC4EDB">
      <w:pPr>
        <w:pStyle w:val="Tekstpodstawowy"/>
        <w:spacing w:line="276" w:lineRule="auto"/>
        <w:rPr>
          <w:sz w:val="20"/>
          <w:szCs w:val="20"/>
        </w:rPr>
      </w:pPr>
      <w:r w:rsidRPr="00CC4EDB">
        <w:rPr>
          <w:sz w:val="20"/>
          <w:szCs w:val="20"/>
        </w:rPr>
        <w:t xml:space="preserve">Termin przeprowadzenia IV przetargu zakończonego wynikiem negatywnym: </w:t>
      </w:r>
      <w:r w:rsidR="002B2F62">
        <w:rPr>
          <w:sz w:val="20"/>
          <w:szCs w:val="20"/>
        </w:rPr>
        <w:t>30</w:t>
      </w:r>
      <w:r w:rsidRPr="00CC4EDB">
        <w:rPr>
          <w:sz w:val="20"/>
          <w:szCs w:val="20"/>
        </w:rPr>
        <w:t xml:space="preserve"> listopada 2017 r .</w:t>
      </w:r>
    </w:p>
    <w:p w:rsidR="00BF75BA" w:rsidRDefault="00B95936" w:rsidP="00607A0C">
      <w:pPr>
        <w:spacing w:before="120" w:after="120"/>
        <w:jc w:val="both"/>
        <w:rPr>
          <w:sz w:val="20"/>
          <w:szCs w:val="20"/>
        </w:rPr>
      </w:pPr>
      <w:r w:rsidRPr="00B75F84">
        <w:rPr>
          <w:sz w:val="20"/>
          <w:szCs w:val="20"/>
        </w:rPr>
        <w:t>Działki  przeznaczone są do sprzedaży w drodze przetargów Zarządzeniem Burmistrza Dobrego Miasta z dnia 02 lutego 2016 r. nr: GN.0050.</w:t>
      </w:r>
      <w:r w:rsidR="00BF75BA">
        <w:rPr>
          <w:sz w:val="20"/>
          <w:szCs w:val="20"/>
        </w:rPr>
        <w:t>25</w:t>
      </w:r>
      <w:r w:rsidRPr="00B75F84">
        <w:rPr>
          <w:sz w:val="20"/>
          <w:szCs w:val="20"/>
        </w:rPr>
        <w:t>.2016.AN, GN.0050.</w:t>
      </w:r>
      <w:r w:rsidR="00BF75BA">
        <w:rPr>
          <w:sz w:val="20"/>
          <w:szCs w:val="20"/>
        </w:rPr>
        <w:t>26</w:t>
      </w:r>
      <w:r w:rsidRPr="00B75F84">
        <w:rPr>
          <w:sz w:val="20"/>
          <w:szCs w:val="20"/>
        </w:rPr>
        <w:t>.2016.AN, GN.0050.</w:t>
      </w:r>
      <w:r w:rsidR="00776956" w:rsidRPr="00B75F84">
        <w:rPr>
          <w:sz w:val="20"/>
          <w:szCs w:val="20"/>
        </w:rPr>
        <w:t>2</w:t>
      </w:r>
      <w:r w:rsidR="00BF75BA">
        <w:rPr>
          <w:sz w:val="20"/>
          <w:szCs w:val="20"/>
        </w:rPr>
        <w:t>7</w:t>
      </w:r>
      <w:r w:rsidRPr="00B75F84">
        <w:rPr>
          <w:sz w:val="20"/>
          <w:szCs w:val="20"/>
        </w:rPr>
        <w:t>.2016.AN</w:t>
      </w:r>
      <w:r w:rsidR="007321C0">
        <w:rPr>
          <w:sz w:val="20"/>
          <w:szCs w:val="20"/>
        </w:rPr>
        <w:t xml:space="preserve">, </w:t>
      </w:r>
      <w:r w:rsidR="00C02BC6" w:rsidRPr="00B75F84">
        <w:rPr>
          <w:sz w:val="20"/>
          <w:szCs w:val="20"/>
        </w:rPr>
        <w:t>GN.0050.2</w:t>
      </w:r>
      <w:r w:rsidR="00C02BC6">
        <w:rPr>
          <w:sz w:val="20"/>
          <w:szCs w:val="20"/>
        </w:rPr>
        <w:t>8</w:t>
      </w:r>
      <w:r w:rsidR="00C02BC6" w:rsidRPr="00B75F84">
        <w:rPr>
          <w:sz w:val="20"/>
          <w:szCs w:val="20"/>
        </w:rPr>
        <w:t>.2016.AN</w:t>
      </w:r>
      <w:r w:rsidR="007321C0">
        <w:rPr>
          <w:sz w:val="20"/>
          <w:szCs w:val="20"/>
        </w:rPr>
        <w:t xml:space="preserve">, </w:t>
      </w:r>
      <w:r w:rsidR="007321C0" w:rsidRPr="00B75F84">
        <w:rPr>
          <w:sz w:val="20"/>
          <w:szCs w:val="20"/>
        </w:rPr>
        <w:t>GN.0050.2</w:t>
      </w:r>
      <w:r w:rsidR="007321C0">
        <w:rPr>
          <w:sz w:val="20"/>
          <w:szCs w:val="20"/>
        </w:rPr>
        <w:t>9</w:t>
      </w:r>
      <w:r w:rsidR="007321C0" w:rsidRPr="00B75F84">
        <w:rPr>
          <w:sz w:val="20"/>
          <w:szCs w:val="20"/>
        </w:rPr>
        <w:t>.2016.AN</w:t>
      </w:r>
      <w:r w:rsidR="007321C0">
        <w:rPr>
          <w:sz w:val="20"/>
          <w:szCs w:val="20"/>
        </w:rPr>
        <w:t>.</w:t>
      </w:r>
    </w:p>
    <w:p w:rsidR="00080F41" w:rsidRPr="00B75F84" w:rsidRDefault="00080F41" w:rsidP="00607A0C">
      <w:pPr>
        <w:spacing w:before="120" w:after="120"/>
        <w:jc w:val="both"/>
        <w:rPr>
          <w:sz w:val="20"/>
          <w:szCs w:val="20"/>
        </w:rPr>
      </w:pPr>
    </w:p>
    <w:p w:rsidR="00F82578" w:rsidRPr="00B75F84" w:rsidRDefault="00B95936" w:rsidP="00607A0C">
      <w:pPr>
        <w:spacing w:before="120" w:after="120"/>
        <w:jc w:val="both"/>
        <w:rPr>
          <w:b/>
          <w:i/>
          <w:sz w:val="20"/>
          <w:szCs w:val="20"/>
          <w:u w:val="single"/>
        </w:rPr>
      </w:pPr>
      <w:r w:rsidRPr="00B75F84">
        <w:rPr>
          <w:b/>
          <w:i/>
          <w:sz w:val="20"/>
          <w:szCs w:val="20"/>
          <w:u w:val="single"/>
        </w:rPr>
        <w:t>Opis techniczno-użytkowy:</w:t>
      </w:r>
    </w:p>
    <w:p w:rsidR="00B95936" w:rsidRPr="00B75F84" w:rsidRDefault="00B95936" w:rsidP="00B95936">
      <w:pPr>
        <w:pStyle w:val="Tekstpodstawowy"/>
        <w:rPr>
          <w:sz w:val="20"/>
          <w:szCs w:val="20"/>
        </w:rPr>
      </w:pPr>
      <w:r w:rsidRPr="007321C0">
        <w:rPr>
          <w:sz w:val="20"/>
          <w:szCs w:val="20"/>
        </w:rPr>
        <w:t>Działki</w:t>
      </w:r>
      <w:r w:rsidR="00017ABF">
        <w:rPr>
          <w:sz w:val="20"/>
          <w:szCs w:val="20"/>
        </w:rPr>
        <w:t xml:space="preserve"> </w:t>
      </w:r>
      <w:r w:rsidR="00C02BC6" w:rsidRPr="007321C0">
        <w:rPr>
          <w:sz w:val="20"/>
          <w:szCs w:val="20"/>
        </w:rPr>
        <w:t>nr</w:t>
      </w:r>
      <w:r w:rsidR="00017ABF">
        <w:rPr>
          <w:sz w:val="20"/>
          <w:szCs w:val="20"/>
        </w:rPr>
        <w:t xml:space="preserve">: </w:t>
      </w:r>
      <w:r w:rsidR="007321C0" w:rsidRPr="007321C0">
        <w:rPr>
          <w:sz w:val="20"/>
          <w:szCs w:val="20"/>
        </w:rPr>
        <w:t>87/7 o pow. 27 m</w:t>
      </w:r>
      <w:r w:rsidR="007321C0" w:rsidRPr="007321C0">
        <w:rPr>
          <w:sz w:val="20"/>
          <w:szCs w:val="20"/>
          <w:vertAlign w:val="superscript"/>
        </w:rPr>
        <w:t>2</w:t>
      </w:r>
      <w:r w:rsidR="007321C0" w:rsidRPr="007321C0">
        <w:rPr>
          <w:sz w:val="20"/>
          <w:szCs w:val="20"/>
        </w:rPr>
        <w:t xml:space="preserve">, </w:t>
      </w:r>
      <w:r w:rsidR="00294762">
        <w:rPr>
          <w:sz w:val="20"/>
          <w:szCs w:val="20"/>
        </w:rPr>
        <w:t>87/6 o pow.</w:t>
      </w:r>
      <w:r w:rsidR="007321C0">
        <w:rPr>
          <w:sz w:val="20"/>
          <w:szCs w:val="20"/>
        </w:rPr>
        <w:t xml:space="preserve"> </w:t>
      </w:r>
      <w:r w:rsidR="007321C0" w:rsidRPr="007321C0">
        <w:rPr>
          <w:sz w:val="20"/>
          <w:szCs w:val="20"/>
        </w:rPr>
        <w:t>27 m</w:t>
      </w:r>
      <w:r w:rsidR="007321C0" w:rsidRPr="007321C0">
        <w:rPr>
          <w:sz w:val="20"/>
          <w:szCs w:val="20"/>
          <w:vertAlign w:val="superscript"/>
        </w:rPr>
        <w:t>2</w:t>
      </w:r>
      <w:r w:rsidR="00294762">
        <w:rPr>
          <w:sz w:val="20"/>
          <w:szCs w:val="20"/>
        </w:rPr>
        <w:t xml:space="preserve">, </w:t>
      </w:r>
      <w:r w:rsidR="007321C0" w:rsidRPr="007321C0">
        <w:rPr>
          <w:sz w:val="20"/>
          <w:szCs w:val="20"/>
        </w:rPr>
        <w:t>87/5 o pow. 27 m</w:t>
      </w:r>
      <w:r w:rsidR="007321C0" w:rsidRPr="007321C0">
        <w:rPr>
          <w:sz w:val="20"/>
          <w:szCs w:val="20"/>
          <w:vertAlign w:val="superscript"/>
        </w:rPr>
        <w:t>2</w:t>
      </w:r>
      <w:r w:rsidR="00294762">
        <w:rPr>
          <w:sz w:val="20"/>
          <w:szCs w:val="20"/>
        </w:rPr>
        <w:t xml:space="preserve">, </w:t>
      </w:r>
      <w:r w:rsidR="007321C0" w:rsidRPr="007321C0">
        <w:rPr>
          <w:sz w:val="20"/>
          <w:szCs w:val="20"/>
        </w:rPr>
        <w:t>87/4 o pow. 27 m</w:t>
      </w:r>
      <w:r w:rsidR="007321C0" w:rsidRPr="007321C0">
        <w:rPr>
          <w:sz w:val="20"/>
          <w:szCs w:val="20"/>
          <w:vertAlign w:val="superscript"/>
        </w:rPr>
        <w:t>2</w:t>
      </w:r>
      <w:r w:rsidR="007321C0" w:rsidRPr="007321C0">
        <w:rPr>
          <w:sz w:val="20"/>
          <w:szCs w:val="20"/>
        </w:rPr>
        <w:t>, 87/3 i 86/8 o łącznej</w:t>
      </w:r>
      <w:r w:rsidR="007321C0">
        <w:rPr>
          <w:b/>
          <w:sz w:val="20"/>
          <w:szCs w:val="20"/>
        </w:rPr>
        <w:t xml:space="preserve"> </w:t>
      </w:r>
      <w:r w:rsidR="00294762">
        <w:rPr>
          <w:sz w:val="20"/>
          <w:szCs w:val="20"/>
        </w:rPr>
        <w:t>pow.</w:t>
      </w:r>
      <w:r w:rsidR="00294762">
        <w:rPr>
          <w:sz w:val="20"/>
          <w:szCs w:val="20"/>
        </w:rPr>
        <w:br/>
      </w:r>
      <w:r w:rsidR="007321C0" w:rsidRPr="007321C0">
        <w:rPr>
          <w:sz w:val="20"/>
          <w:szCs w:val="20"/>
        </w:rPr>
        <w:t>27 m</w:t>
      </w:r>
      <w:r w:rsidR="007321C0" w:rsidRPr="007321C0">
        <w:rPr>
          <w:sz w:val="20"/>
          <w:szCs w:val="20"/>
          <w:vertAlign w:val="superscript"/>
        </w:rPr>
        <w:t>2</w:t>
      </w:r>
      <w:r w:rsidRPr="00C02BC6">
        <w:rPr>
          <w:sz w:val="20"/>
          <w:szCs w:val="20"/>
        </w:rPr>
        <w:t xml:space="preserve"> </w:t>
      </w:r>
      <w:r w:rsidRPr="00B75F84">
        <w:rPr>
          <w:sz w:val="20"/>
          <w:szCs w:val="20"/>
        </w:rPr>
        <w:t>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B75F84">
        <w:rPr>
          <w:sz w:val="20"/>
          <w:szCs w:val="20"/>
        </w:rPr>
        <w:br/>
      </w:r>
      <w:r w:rsidR="007321C0">
        <w:rPr>
          <w:sz w:val="20"/>
          <w:szCs w:val="20"/>
        </w:rPr>
        <w:t xml:space="preserve">w ulicy Wojska Polskiego). </w:t>
      </w:r>
      <w:r w:rsidRPr="00B75F84">
        <w:rPr>
          <w:sz w:val="20"/>
          <w:szCs w:val="20"/>
        </w:rPr>
        <w:t>Dojazd do działek drogą nieurządzoną - istniejącym zjazdem na działkę</w:t>
      </w:r>
      <w:r w:rsidR="00ED3280" w:rsidRPr="00B75F84">
        <w:rPr>
          <w:sz w:val="20"/>
          <w:szCs w:val="20"/>
        </w:rPr>
        <w:br/>
      </w:r>
      <w:r w:rsidRPr="00B75F84">
        <w:rPr>
          <w:sz w:val="20"/>
          <w:szCs w:val="20"/>
        </w:rPr>
        <w:t>nr 89/10 obręb nr 5 miasta z drogi krajowej nr 51 (ul. Wojska Polskiego).</w:t>
      </w:r>
    </w:p>
    <w:p w:rsidR="00B95936" w:rsidRPr="00B75F84" w:rsidRDefault="00B95936" w:rsidP="00B95936">
      <w:pPr>
        <w:pStyle w:val="Tekstpodstawowy"/>
        <w:rPr>
          <w:sz w:val="20"/>
          <w:szCs w:val="20"/>
        </w:rPr>
      </w:pPr>
    </w:p>
    <w:p w:rsidR="00B95936" w:rsidRPr="00B75F84" w:rsidRDefault="00B95936" w:rsidP="00B95936">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BF75BA" w:rsidRPr="00B75F84" w:rsidRDefault="00B95936" w:rsidP="00B95936">
      <w:pPr>
        <w:spacing w:before="120" w:after="120"/>
        <w:jc w:val="both"/>
        <w:rPr>
          <w:sz w:val="20"/>
          <w:szCs w:val="20"/>
        </w:rPr>
      </w:pPr>
      <w:r w:rsidRPr="00B75F84">
        <w:rPr>
          <w:sz w:val="20"/>
          <w:szCs w:val="20"/>
        </w:rPr>
        <w:t>Działki  położone są na obszarze, dla którego brak jest opracowania miejscowego planu zagospodarowania przestrzennego. Decyzją Burmistrza Dobrego Miasta o warunkach zabudowy Nr 78/2015 znak: TI.6730.69.2015.BG</w:t>
      </w:r>
      <w:r w:rsidR="00B75F84">
        <w:rPr>
          <w:sz w:val="20"/>
          <w:szCs w:val="20"/>
        </w:rPr>
        <w:br/>
      </w:r>
      <w:r w:rsidRPr="00B75F84">
        <w:rPr>
          <w:sz w:val="20"/>
          <w:szCs w:val="20"/>
        </w:rPr>
        <w:t>z dnia 27.10.2015r. ustalone zostały warunki zabudowy dla inwestycji polegającej</w:t>
      </w:r>
      <w:r w:rsidR="00B75F84">
        <w:rPr>
          <w:sz w:val="20"/>
          <w:szCs w:val="20"/>
        </w:rPr>
        <w:t xml:space="preserve"> </w:t>
      </w:r>
      <w:r w:rsidRPr="00B75F84">
        <w:rPr>
          <w:sz w:val="20"/>
          <w:szCs w:val="20"/>
        </w:rPr>
        <w:t>na budowie 36 boksów garażowych murowanych w zabudowie szeregowej (4 szeregi po 9 szt.) wraz z niezbędną infrastrukturą techniczną.</w:t>
      </w:r>
    </w:p>
    <w:p w:rsidR="007467F2" w:rsidRDefault="007467F2" w:rsidP="00B95936">
      <w:pPr>
        <w:jc w:val="both"/>
        <w:rPr>
          <w:sz w:val="20"/>
          <w:szCs w:val="20"/>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780B44">
        <w:rPr>
          <w:sz w:val="21"/>
          <w:szCs w:val="21"/>
        </w:rPr>
        <w:t xml:space="preserve">. </w:t>
      </w:r>
      <w:r>
        <w:rPr>
          <w:sz w:val="20"/>
          <w:szCs w:val="20"/>
        </w:rPr>
        <w:t xml:space="preserve">Nieruchomości </w:t>
      </w:r>
      <w:r w:rsidRPr="00B75F84">
        <w:rPr>
          <w:sz w:val="20"/>
          <w:szCs w:val="20"/>
        </w:rPr>
        <w:t xml:space="preserve"> nie </w:t>
      </w:r>
      <w:r>
        <w:rPr>
          <w:sz w:val="20"/>
          <w:szCs w:val="20"/>
        </w:rPr>
        <w:t>jest</w:t>
      </w:r>
      <w:r w:rsidRPr="00B75F84">
        <w:rPr>
          <w:sz w:val="20"/>
          <w:szCs w:val="20"/>
        </w:rPr>
        <w:t xml:space="preserve"> obciążon</w:t>
      </w:r>
      <w:r>
        <w:rPr>
          <w:sz w:val="20"/>
          <w:szCs w:val="20"/>
        </w:rPr>
        <w:t>a</w:t>
      </w:r>
      <w:r w:rsidRPr="00B75F84">
        <w:rPr>
          <w:sz w:val="20"/>
          <w:szCs w:val="20"/>
        </w:rPr>
        <w:t xml:space="preserve"> ciężarami</w:t>
      </w:r>
      <w:r>
        <w:rPr>
          <w:sz w:val="20"/>
          <w:szCs w:val="20"/>
        </w:rPr>
        <w:br/>
      </w:r>
      <w:r w:rsidRPr="00B75F84">
        <w:rPr>
          <w:sz w:val="20"/>
          <w:szCs w:val="20"/>
        </w:rPr>
        <w:t>i hipotekami oraz nie tocz</w:t>
      </w:r>
      <w:r>
        <w:rPr>
          <w:sz w:val="20"/>
          <w:szCs w:val="20"/>
        </w:rPr>
        <w:t>y</w:t>
      </w:r>
      <w:r w:rsidRPr="00B75F84">
        <w:rPr>
          <w:sz w:val="20"/>
          <w:szCs w:val="20"/>
        </w:rPr>
        <w:t xml:space="preserve"> się w stosunku do </w:t>
      </w:r>
      <w:r>
        <w:rPr>
          <w:sz w:val="20"/>
          <w:szCs w:val="20"/>
        </w:rPr>
        <w:t>niej żadne postępowanie.</w:t>
      </w:r>
    </w:p>
    <w:p w:rsidR="00D10FF2" w:rsidRPr="007219E6" w:rsidRDefault="001769F4">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Tr="00F57BEC">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551" w:type="dxa"/>
          </w:tcPr>
          <w:p w:rsidR="00F57BEC" w:rsidRPr="00F57BEC" w:rsidRDefault="00F57BEC" w:rsidP="007724FB">
            <w:pPr>
              <w:rPr>
                <w:b/>
                <w:sz w:val="20"/>
                <w:szCs w:val="20"/>
              </w:rPr>
            </w:pPr>
            <w:r w:rsidRPr="00F57BEC">
              <w:rPr>
                <w:b/>
                <w:sz w:val="20"/>
                <w:szCs w:val="20"/>
              </w:rPr>
              <w:t xml:space="preserve">Dobre Miasto </w:t>
            </w:r>
          </w:p>
          <w:p w:rsidR="00F57BEC" w:rsidRPr="00F57BEC" w:rsidRDefault="00F57BEC" w:rsidP="007724FB">
            <w:pPr>
              <w:rPr>
                <w:b/>
                <w:sz w:val="20"/>
                <w:szCs w:val="20"/>
              </w:rPr>
            </w:pPr>
            <w:r w:rsidRPr="00F57BEC">
              <w:rPr>
                <w:b/>
                <w:sz w:val="20"/>
                <w:szCs w:val="20"/>
              </w:rPr>
              <w:t>ul. Wojska Polskiego</w:t>
            </w:r>
          </w:p>
          <w:p w:rsidR="00F57BEC" w:rsidRPr="00F57BEC" w:rsidRDefault="00F57BEC" w:rsidP="007724FB">
            <w:pPr>
              <w:rPr>
                <w:b/>
                <w:sz w:val="20"/>
                <w:szCs w:val="20"/>
              </w:rPr>
            </w:pPr>
            <w:r w:rsidRPr="00F57BEC">
              <w:rPr>
                <w:b/>
                <w:sz w:val="20"/>
                <w:szCs w:val="20"/>
              </w:rPr>
              <w:t xml:space="preserve">nr 87/7 </w:t>
            </w:r>
          </w:p>
          <w:p w:rsidR="00F57BEC" w:rsidRPr="00F57BEC" w:rsidRDefault="00F57BEC" w:rsidP="007724FB">
            <w:pPr>
              <w:rPr>
                <w:b/>
                <w:sz w:val="20"/>
                <w:szCs w:val="20"/>
                <w:vertAlign w:val="superscript"/>
              </w:rPr>
            </w:pPr>
            <w:r w:rsidRPr="00F57BEC">
              <w:rPr>
                <w:b/>
                <w:sz w:val="20"/>
                <w:szCs w:val="20"/>
              </w:rPr>
              <w:t xml:space="preserve">pow. </w:t>
            </w:r>
            <w:r>
              <w:rPr>
                <w:b/>
                <w:sz w:val="20"/>
                <w:szCs w:val="20"/>
              </w:rPr>
              <w:t xml:space="preserve"> </w:t>
            </w:r>
            <w:r w:rsidRPr="00F57BEC">
              <w:rPr>
                <w:b/>
                <w:sz w:val="20"/>
                <w:szCs w:val="20"/>
              </w:rPr>
              <w:t>27 m</w:t>
            </w:r>
            <w:r w:rsidRPr="00F57BEC">
              <w:rPr>
                <w:b/>
                <w:sz w:val="20"/>
                <w:szCs w:val="20"/>
                <w:vertAlign w:val="superscript"/>
              </w:rPr>
              <w:t>2</w:t>
            </w:r>
          </w:p>
          <w:p w:rsidR="00F57BEC" w:rsidRPr="00F57BEC" w:rsidRDefault="00F57BEC" w:rsidP="007724FB">
            <w:pPr>
              <w:rPr>
                <w:b/>
                <w:sz w:val="20"/>
                <w:szCs w:val="20"/>
              </w:rPr>
            </w:pPr>
            <w:r w:rsidRPr="00F57BEC">
              <w:rPr>
                <w:b/>
                <w:sz w:val="20"/>
                <w:szCs w:val="20"/>
              </w:rPr>
              <w:t>(użytek i klasa: Bp - 27 m</w:t>
            </w:r>
            <w:r w:rsidRPr="00F57BEC">
              <w:rPr>
                <w:b/>
                <w:sz w:val="20"/>
                <w:szCs w:val="20"/>
                <w:vertAlign w:val="superscript"/>
              </w:rPr>
              <w:t>2</w:t>
            </w:r>
            <w:r w:rsidRPr="00F57BEC">
              <w:rPr>
                <w:b/>
                <w:sz w:val="20"/>
                <w:szCs w:val="20"/>
              </w:rPr>
              <w:t>)</w:t>
            </w:r>
          </w:p>
          <w:p w:rsidR="00F57BEC" w:rsidRPr="00F57BEC" w:rsidRDefault="00F57BEC" w:rsidP="007724FB">
            <w:pPr>
              <w:rPr>
                <w:b/>
                <w:sz w:val="20"/>
                <w:szCs w:val="20"/>
              </w:rPr>
            </w:pPr>
            <w:r w:rsidRPr="00F57BEC">
              <w:rPr>
                <w:b/>
                <w:sz w:val="20"/>
                <w:szCs w:val="20"/>
              </w:rPr>
              <w:t>obręb nr 5</w:t>
            </w:r>
          </w:p>
          <w:p w:rsidR="00F57BEC" w:rsidRPr="00F57BEC" w:rsidRDefault="00F57BEC" w:rsidP="007724FB">
            <w:pPr>
              <w:rPr>
                <w:sz w:val="20"/>
                <w:szCs w:val="20"/>
              </w:rPr>
            </w:pPr>
          </w:p>
          <w:p w:rsidR="00F57BEC" w:rsidRPr="00F57BEC" w:rsidRDefault="00F57BEC" w:rsidP="007724FB">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Pr="00214EB5" w:rsidRDefault="00F57BEC" w:rsidP="00214EB5">
            <w:pPr>
              <w:ind w:left="190"/>
              <w:jc w:val="center"/>
              <w:rPr>
                <w:b/>
              </w:rPr>
            </w:pPr>
            <w:r w:rsidRPr="00F57BEC">
              <w:rPr>
                <w:b/>
              </w:rPr>
              <w:t>4.300,00</w:t>
            </w:r>
            <w:r>
              <w:rPr>
                <w:b/>
              </w:rPr>
              <w:t xml:space="preserve"> </w:t>
            </w:r>
            <w:r w:rsidRPr="00F57BEC">
              <w:rPr>
                <w:b/>
              </w:rPr>
              <w:t>zł</w:t>
            </w: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Pr="00214EB5" w:rsidRDefault="00F57BEC" w:rsidP="00214EB5">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Pr="00214EB5" w:rsidRDefault="00F57BEC" w:rsidP="00214EB5">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lastRenderedPageBreak/>
              <w:t>2.</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87/6 </w:t>
            </w:r>
          </w:p>
          <w:p w:rsidR="00F57BEC" w:rsidRDefault="00F57BEC" w:rsidP="00F57BEC">
            <w:pPr>
              <w:rPr>
                <w:b/>
                <w:sz w:val="20"/>
                <w:szCs w:val="20"/>
              </w:rPr>
            </w:pPr>
            <w:r w:rsidRPr="00F57BEC">
              <w:rPr>
                <w:b/>
                <w:sz w:val="20"/>
                <w:szCs w:val="20"/>
              </w:rPr>
              <w:t>pow.</w:t>
            </w:r>
            <w:r>
              <w:rPr>
                <w:b/>
                <w:sz w:val="20"/>
                <w:szCs w:val="20"/>
              </w:rPr>
              <w:t xml:space="preserve"> </w:t>
            </w:r>
            <w:r w:rsidRPr="00F57BEC">
              <w:rPr>
                <w:b/>
                <w:sz w:val="20"/>
                <w:szCs w:val="20"/>
              </w:rPr>
              <w:t xml:space="preserve">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w:t>
            </w:r>
            <w:r>
              <w:rPr>
                <w:b/>
                <w:sz w:val="20"/>
                <w:szCs w:val="20"/>
              </w:rPr>
              <w:t xml:space="preserve"> </w:t>
            </w:r>
            <w:r w:rsidRPr="00F57BEC">
              <w:rPr>
                <w:b/>
                <w:sz w:val="20"/>
                <w:szCs w:val="20"/>
              </w:rPr>
              <w:t>-</w:t>
            </w:r>
            <w:r>
              <w:rPr>
                <w:b/>
                <w:sz w:val="20"/>
                <w:szCs w:val="20"/>
              </w:rPr>
              <w:t xml:space="preserve"> </w:t>
            </w:r>
            <w:r w:rsidRPr="00F57BEC">
              <w:rPr>
                <w:b/>
                <w:sz w:val="20"/>
                <w:szCs w:val="20"/>
              </w:rPr>
              <w:t>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Pr="00214EB5" w:rsidRDefault="00F57BEC" w:rsidP="00214EB5">
            <w:pPr>
              <w:ind w:left="190"/>
              <w:jc w:val="center"/>
              <w:rPr>
                <w:b/>
              </w:rPr>
            </w:pPr>
            <w:r w:rsidRPr="00F57BEC">
              <w:rPr>
                <w:b/>
              </w:rPr>
              <w:t>4.300,00</w:t>
            </w:r>
            <w:r>
              <w:rPr>
                <w:b/>
              </w:rPr>
              <w:t xml:space="preserve"> </w:t>
            </w:r>
            <w:r w:rsidRPr="00F57BEC">
              <w:rPr>
                <w:b/>
              </w:rPr>
              <w:t>zł</w:t>
            </w: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Pr="00214EB5" w:rsidRDefault="00F57BEC" w:rsidP="00214EB5">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Pr="00214EB5" w:rsidRDefault="00F57BEC" w:rsidP="00214EB5">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t>3.</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87/5 </w:t>
            </w:r>
          </w:p>
          <w:p w:rsidR="00F57BEC" w:rsidRPr="00F57BEC" w:rsidRDefault="00F57BEC" w:rsidP="00F57BEC">
            <w:pPr>
              <w:rPr>
                <w:b/>
                <w:sz w:val="20"/>
                <w:szCs w:val="20"/>
                <w:vertAlign w:val="superscript"/>
              </w:rPr>
            </w:pPr>
            <w:r w:rsidRPr="00F57BEC">
              <w:rPr>
                <w:b/>
                <w:sz w:val="20"/>
                <w:szCs w:val="20"/>
              </w:rPr>
              <w:t>pow.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Pr>
                <w:sz w:val="20"/>
                <w:szCs w:val="20"/>
              </w:rPr>
              <w:t xml:space="preserve">KW Nr </w:t>
            </w:r>
            <w:r w:rsidRPr="00F57BEC">
              <w:rPr>
                <w:sz w:val="20"/>
                <w:szCs w:val="20"/>
              </w:rPr>
              <w:t>OL1O/ 00039141/5</w:t>
            </w:r>
          </w:p>
          <w:p w:rsidR="00F57BEC" w:rsidRPr="00F57BEC" w:rsidRDefault="00F57BEC" w:rsidP="00F57BEC">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57BEC" w:rsidRPr="00214EB5" w:rsidRDefault="00F57BEC" w:rsidP="00214EB5">
            <w:pPr>
              <w:ind w:left="190"/>
              <w:jc w:val="center"/>
              <w:rPr>
                <w:b/>
              </w:rPr>
            </w:pPr>
            <w:r w:rsidRPr="00F57BEC">
              <w:rPr>
                <w:b/>
              </w:rPr>
              <w:t>4.300,00</w:t>
            </w:r>
            <w:r>
              <w:rPr>
                <w:b/>
              </w:rPr>
              <w:t xml:space="preserve"> </w:t>
            </w:r>
            <w:r w:rsidRPr="00F57BEC">
              <w:rPr>
                <w:b/>
              </w:rPr>
              <w:t>zł</w:t>
            </w: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Pr="00214EB5" w:rsidRDefault="00F57BEC" w:rsidP="00214EB5">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Pr="00214EB5" w:rsidRDefault="00F57BEC" w:rsidP="00214EB5">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4.</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57BEC" w:rsidRDefault="00FC5DAE" w:rsidP="00FC5DAE">
            <w:pPr>
              <w:rPr>
                <w:b/>
                <w:sz w:val="20"/>
                <w:szCs w:val="20"/>
              </w:rPr>
            </w:pPr>
            <w:r w:rsidRPr="00F57BEC">
              <w:rPr>
                <w:b/>
                <w:sz w:val="20"/>
                <w:szCs w:val="20"/>
              </w:rPr>
              <w:t>nr 87/</w:t>
            </w:r>
            <w:r>
              <w:rPr>
                <w:b/>
                <w:sz w:val="20"/>
                <w:szCs w:val="20"/>
              </w:rPr>
              <w:t>4</w:t>
            </w:r>
          </w:p>
          <w:p w:rsidR="00FC5DAE" w:rsidRPr="00F57BEC" w:rsidRDefault="00FC5DAE" w:rsidP="00FC5DAE">
            <w:pPr>
              <w:rPr>
                <w:b/>
                <w:sz w:val="20"/>
                <w:szCs w:val="20"/>
                <w:vertAlign w:val="superscript"/>
              </w:rPr>
            </w:pP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Pr="00214EB5" w:rsidRDefault="00FC5DAE" w:rsidP="00214EB5">
            <w:pPr>
              <w:ind w:left="190"/>
              <w:jc w:val="center"/>
              <w:rPr>
                <w:b/>
              </w:rPr>
            </w:pPr>
            <w:r w:rsidRPr="00F57BEC">
              <w:rPr>
                <w:b/>
              </w:rPr>
              <w:t>4.300,00</w:t>
            </w:r>
            <w:r>
              <w:rPr>
                <w:b/>
              </w:rPr>
              <w:t xml:space="preserve"> </w:t>
            </w:r>
            <w:r w:rsidRPr="00F57BEC">
              <w:rPr>
                <w:b/>
              </w:rPr>
              <w:t>zł</w:t>
            </w: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Pr="00214EB5" w:rsidRDefault="00FC5DAE" w:rsidP="00214EB5">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Pr="00214EB5" w:rsidRDefault="00FC5DAE" w:rsidP="00214EB5">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5.</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C5DAE" w:rsidRDefault="00FC5DAE" w:rsidP="00FC5DAE">
            <w:pPr>
              <w:rPr>
                <w:b/>
                <w:sz w:val="20"/>
                <w:szCs w:val="20"/>
              </w:rPr>
            </w:pPr>
            <w:r w:rsidRPr="00F57BEC">
              <w:rPr>
                <w:b/>
                <w:sz w:val="20"/>
                <w:szCs w:val="20"/>
              </w:rPr>
              <w:t>nr 87/</w:t>
            </w:r>
            <w:r>
              <w:rPr>
                <w:b/>
                <w:sz w:val="20"/>
                <w:szCs w:val="20"/>
              </w:rPr>
              <w:t>3 (pow. 3 m</w:t>
            </w:r>
            <w:r>
              <w:rPr>
                <w:b/>
                <w:sz w:val="20"/>
                <w:szCs w:val="20"/>
                <w:vertAlign w:val="superscript"/>
              </w:rPr>
              <w:t>2</w:t>
            </w:r>
            <w:r>
              <w:rPr>
                <w:b/>
                <w:sz w:val="20"/>
                <w:szCs w:val="20"/>
              </w:rPr>
              <w:t>)</w:t>
            </w:r>
          </w:p>
          <w:p w:rsidR="00FC5DAE" w:rsidRPr="00F57BEC" w:rsidRDefault="00FC5DAE" w:rsidP="00FC5DAE">
            <w:pPr>
              <w:rPr>
                <w:b/>
                <w:sz w:val="20"/>
                <w:szCs w:val="20"/>
              </w:rPr>
            </w:pPr>
            <w:r>
              <w:rPr>
                <w:b/>
                <w:sz w:val="20"/>
                <w:szCs w:val="20"/>
              </w:rPr>
              <w:t>nr 86/8 (pow. 24 m</w:t>
            </w:r>
            <w:r>
              <w:rPr>
                <w:b/>
                <w:sz w:val="20"/>
                <w:szCs w:val="20"/>
                <w:vertAlign w:val="superscript"/>
              </w:rPr>
              <w:t>2</w:t>
            </w:r>
            <w:r>
              <w:rPr>
                <w:b/>
                <w:sz w:val="20"/>
                <w:szCs w:val="20"/>
              </w:rPr>
              <w:t>)</w:t>
            </w:r>
          </w:p>
          <w:p w:rsidR="00FC5DAE" w:rsidRPr="00F57BEC" w:rsidRDefault="00FC5DAE" w:rsidP="00FC5DAE">
            <w:pPr>
              <w:rPr>
                <w:b/>
                <w:sz w:val="20"/>
                <w:szCs w:val="20"/>
                <w:vertAlign w:val="superscript"/>
              </w:rPr>
            </w:pPr>
            <w:r>
              <w:rPr>
                <w:b/>
                <w:sz w:val="20"/>
                <w:szCs w:val="20"/>
              </w:rPr>
              <w:t xml:space="preserve">o łączne </w:t>
            </w: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Pr="00214EB5" w:rsidRDefault="00FC5DAE" w:rsidP="00214EB5">
            <w:pPr>
              <w:ind w:left="190"/>
              <w:jc w:val="center"/>
              <w:rPr>
                <w:b/>
              </w:rPr>
            </w:pPr>
            <w:r w:rsidRPr="00F57BEC">
              <w:rPr>
                <w:b/>
              </w:rPr>
              <w:t>4.300,00</w:t>
            </w:r>
            <w:r>
              <w:rPr>
                <w:b/>
              </w:rPr>
              <w:t xml:space="preserve"> </w:t>
            </w:r>
            <w:r w:rsidRPr="00F57BEC">
              <w:rPr>
                <w:b/>
              </w:rPr>
              <w:t>zł</w:t>
            </w: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Pr="00214EB5" w:rsidRDefault="00FC5DAE" w:rsidP="00214EB5">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Pr="00214EB5" w:rsidRDefault="00FC5DAE" w:rsidP="00214EB5">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214EB5">
        <w:rPr>
          <w:b/>
          <w:bCs/>
          <w:sz w:val="20"/>
          <w:szCs w:val="20"/>
          <w:u w:val="single"/>
        </w:rPr>
        <w:t xml:space="preserve">13 marca </w:t>
      </w:r>
      <w:r w:rsidR="00ED3280" w:rsidRPr="007467F2">
        <w:rPr>
          <w:b/>
          <w:bCs/>
          <w:sz w:val="20"/>
          <w:szCs w:val="20"/>
          <w:u w:val="single"/>
        </w:rPr>
        <w:t>201</w:t>
      </w:r>
      <w:r w:rsidR="00214EB5">
        <w:rPr>
          <w:b/>
          <w:bCs/>
          <w:sz w:val="20"/>
          <w:szCs w:val="20"/>
          <w:u w:val="single"/>
        </w:rPr>
        <w:t>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214EB5">
        <w:rPr>
          <w:b/>
          <w:sz w:val="20"/>
          <w:szCs w:val="20"/>
          <w:u w:val="single"/>
        </w:rPr>
        <w:t>wtorek</w:t>
      </w:r>
      <w:r w:rsidR="003B33E9" w:rsidRPr="003B33E9">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godz. 9</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p. 1.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0</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247326">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1</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247326">
        <w:rPr>
          <w:b/>
          <w:sz w:val="20"/>
          <w:szCs w:val="20"/>
        </w:rPr>
        <w:t>4</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7321C0" w:rsidRPr="007321C0" w:rsidRDefault="007321C0" w:rsidP="007321C0">
      <w:pPr>
        <w:pStyle w:val="Tekstpodstawowy"/>
        <w:numPr>
          <w:ilvl w:val="0"/>
          <w:numId w:val="1"/>
        </w:numPr>
        <w:ind w:left="2552"/>
        <w:rPr>
          <w:b/>
          <w:sz w:val="20"/>
          <w:szCs w:val="20"/>
        </w:rPr>
      </w:pPr>
      <w:r w:rsidRPr="007321C0">
        <w:rPr>
          <w:b/>
          <w:sz w:val="20"/>
          <w:szCs w:val="20"/>
        </w:rPr>
        <w:t>godz. 13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247326">
        <w:rPr>
          <w:b/>
          <w:sz w:val="20"/>
          <w:szCs w:val="20"/>
        </w:rPr>
        <w:t>5</w:t>
      </w:r>
      <w:r w:rsidRPr="007321C0">
        <w:rPr>
          <w:b/>
          <w:sz w:val="20"/>
          <w:szCs w:val="20"/>
        </w:rPr>
        <w:t>. ogłoszenia</w:t>
      </w:r>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214EB5">
        <w:rPr>
          <w:b/>
          <w:bCs/>
          <w:sz w:val="20"/>
          <w:szCs w:val="20"/>
          <w:u w:val="single"/>
        </w:rPr>
        <w:t>6 marca 2018</w:t>
      </w:r>
      <w:r w:rsidRPr="007467F2">
        <w:rPr>
          <w:b/>
          <w:bCs/>
          <w:sz w:val="20"/>
          <w:szCs w:val="20"/>
          <w:u w:val="single"/>
        </w:rPr>
        <w:t xml:space="preserve"> r.</w:t>
      </w:r>
      <w:r w:rsidR="003B33E9" w:rsidRPr="003B33E9">
        <w:rPr>
          <w:b/>
          <w:sz w:val="20"/>
          <w:szCs w:val="20"/>
          <w:u w:val="single"/>
        </w:rPr>
        <w:t xml:space="preserve"> (</w:t>
      </w:r>
      <w:r w:rsidR="00214EB5">
        <w:rPr>
          <w:b/>
          <w:sz w:val="20"/>
          <w:szCs w:val="20"/>
          <w:u w:val="single"/>
        </w:rPr>
        <w:t>wtorek</w:t>
      </w:r>
      <w:r w:rsidR="003B33E9" w:rsidRPr="003B33E9">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t>
      </w:r>
      <w:r w:rsidR="007219E6" w:rsidRPr="00B75F84">
        <w:rPr>
          <w:sz w:val="20"/>
          <w:szCs w:val="20"/>
        </w:rPr>
        <w:lastRenderedPageBreak/>
        <w:t xml:space="preserve">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Dz.U. z 2017 r., 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Default="00B95936" w:rsidP="00B95936"/>
    <w:p w:rsidR="000D19EB" w:rsidRDefault="000D19EB" w:rsidP="000D19EB">
      <w:pPr>
        <w:pStyle w:val="NormalnyWeb"/>
        <w:spacing w:before="0" w:beforeAutospacing="0" w:after="0" w:afterAutospacing="0"/>
        <w:ind w:firstLine="5954"/>
        <w:jc w:val="center"/>
        <w:rPr>
          <w:i/>
          <w:sz w:val="16"/>
          <w:szCs w:val="16"/>
        </w:rPr>
      </w:pPr>
      <w:bookmarkStart w:id="0" w:name="_GoBack"/>
      <w:bookmarkEnd w:id="0"/>
      <w:r>
        <w:rPr>
          <w:i/>
          <w:sz w:val="16"/>
          <w:szCs w:val="16"/>
        </w:rPr>
        <w:t xml:space="preserve">BURMISTRZ </w:t>
      </w:r>
    </w:p>
    <w:p w:rsidR="000D19EB" w:rsidRDefault="000D19EB" w:rsidP="000D19EB">
      <w:pPr>
        <w:pStyle w:val="NormalnyWeb"/>
        <w:spacing w:before="0" w:beforeAutospacing="0" w:after="0" w:afterAutospacing="0"/>
        <w:ind w:firstLine="5954"/>
        <w:jc w:val="center"/>
        <w:rPr>
          <w:i/>
          <w:sz w:val="16"/>
          <w:szCs w:val="16"/>
        </w:rPr>
      </w:pPr>
      <w:r>
        <w:rPr>
          <w:i/>
          <w:sz w:val="16"/>
          <w:szCs w:val="16"/>
        </w:rPr>
        <w:t>/-/</w:t>
      </w:r>
    </w:p>
    <w:p w:rsidR="000D19EB" w:rsidRDefault="000D19EB" w:rsidP="000D19EB">
      <w:pPr>
        <w:pStyle w:val="NormalnyWeb"/>
        <w:spacing w:before="0" w:beforeAutospacing="0" w:after="0" w:afterAutospacing="0"/>
        <w:ind w:firstLine="5954"/>
        <w:jc w:val="center"/>
        <w:rPr>
          <w:i/>
          <w:sz w:val="16"/>
          <w:szCs w:val="16"/>
        </w:rPr>
      </w:pPr>
      <w:r>
        <w:rPr>
          <w:i/>
          <w:sz w:val="16"/>
          <w:szCs w:val="16"/>
        </w:rPr>
        <w:t xml:space="preserve">Stanisław Trzaskowski </w:t>
      </w: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F4" w:rsidRDefault="001769F4" w:rsidP="00F82578">
      <w:r>
        <w:separator/>
      </w:r>
    </w:p>
  </w:endnote>
  <w:endnote w:type="continuationSeparator" w:id="0">
    <w:p w:rsidR="001769F4" w:rsidRDefault="001769F4"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0D19EB">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0D19EB">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F4" w:rsidRDefault="001769F4" w:rsidP="00F82578">
      <w:r>
        <w:separator/>
      </w:r>
    </w:p>
  </w:footnote>
  <w:footnote w:type="continuationSeparator" w:id="0">
    <w:p w:rsidR="001769F4" w:rsidRDefault="001769F4"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80F41"/>
    <w:rsid w:val="000D19EB"/>
    <w:rsid w:val="00110C7B"/>
    <w:rsid w:val="001769F4"/>
    <w:rsid w:val="001A441D"/>
    <w:rsid w:val="00214EB5"/>
    <w:rsid w:val="00223210"/>
    <w:rsid w:val="00247326"/>
    <w:rsid w:val="002551ED"/>
    <w:rsid w:val="002822D2"/>
    <w:rsid w:val="00294762"/>
    <w:rsid w:val="002B2F62"/>
    <w:rsid w:val="002C2D81"/>
    <w:rsid w:val="002E5012"/>
    <w:rsid w:val="00360F81"/>
    <w:rsid w:val="00380B8C"/>
    <w:rsid w:val="003B33E9"/>
    <w:rsid w:val="004637EB"/>
    <w:rsid w:val="0048089D"/>
    <w:rsid w:val="00481D5F"/>
    <w:rsid w:val="004E372B"/>
    <w:rsid w:val="005141AE"/>
    <w:rsid w:val="00607A0C"/>
    <w:rsid w:val="00634876"/>
    <w:rsid w:val="0063618A"/>
    <w:rsid w:val="006A106A"/>
    <w:rsid w:val="007219E6"/>
    <w:rsid w:val="00726CDF"/>
    <w:rsid w:val="007321C0"/>
    <w:rsid w:val="007467F2"/>
    <w:rsid w:val="00776956"/>
    <w:rsid w:val="007D274F"/>
    <w:rsid w:val="007E6017"/>
    <w:rsid w:val="008131AE"/>
    <w:rsid w:val="008E15E9"/>
    <w:rsid w:val="008F736A"/>
    <w:rsid w:val="00967E4D"/>
    <w:rsid w:val="009F1003"/>
    <w:rsid w:val="009F2E7A"/>
    <w:rsid w:val="009F5688"/>
    <w:rsid w:val="00A30B7C"/>
    <w:rsid w:val="00A47898"/>
    <w:rsid w:val="00A60DAD"/>
    <w:rsid w:val="00AD0031"/>
    <w:rsid w:val="00B23CA6"/>
    <w:rsid w:val="00B75F84"/>
    <w:rsid w:val="00B95936"/>
    <w:rsid w:val="00BF75BA"/>
    <w:rsid w:val="00C02BC6"/>
    <w:rsid w:val="00CA52D3"/>
    <w:rsid w:val="00CC2CC1"/>
    <w:rsid w:val="00CC4EDB"/>
    <w:rsid w:val="00D308C6"/>
    <w:rsid w:val="00D3125E"/>
    <w:rsid w:val="00D54920"/>
    <w:rsid w:val="00DA2304"/>
    <w:rsid w:val="00DE1631"/>
    <w:rsid w:val="00EA50B6"/>
    <w:rsid w:val="00EA7752"/>
    <w:rsid w:val="00ED3280"/>
    <w:rsid w:val="00F2365C"/>
    <w:rsid w:val="00F57BEC"/>
    <w:rsid w:val="00F644C2"/>
    <w:rsid w:val="00F70320"/>
    <w:rsid w:val="00F731B0"/>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583F-7E60-48C5-9C79-6CBABCE0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cp:lastPrinted>2018-01-22T09:06:00Z</cp:lastPrinted>
  <dcterms:created xsi:type="dcterms:W3CDTF">2018-01-23T13:52:00Z</dcterms:created>
  <dcterms:modified xsi:type="dcterms:W3CDTF">2018-01-23T14:02:00Z</dcterms:modified>
</cp:coreProperties>
</file>