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9" w:rsidRPr="00457199" w:rsidRDefault="00457199" w:rsidP="00457199">
      <w:pPr>
        <w:spacing w:after="280" w:line="420" w:lineRule="atLeast"/>
        <w:ind w:left="18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Dobre Miasto: Nadbudowa budynku Warsztatu Terapii Zajęciowej - wielofunkcyjny kompleks wsparcia osób niepełnosprawnych, obejmujący funkcje rehabilitacyjne, terapeutyczne i pobytowe</w:t>
      </w:r>
      <w:r w:rsidRPr="0045719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571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23405 - 2014; data zamieszczenia: 05.02.2014</w:t>
      </w:r>
      <w:r w:rsidRPr="00457199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57199" w:rsidRPr="00457199" w:rsidRDefault="00457199" w:rsidP="00457199">
      <w:pPr>
        <w:spacing w:before="313" w:after="188" w:line="4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457199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I: ZAMAWIAJĄCY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457199" w:rsidRPr="00457199" w:rsidRDefault="00457199" w:rsidP="00457199">
      <w:pPr>
        <w:numPr>
          <w:ilvl w:val="0"/>
          <w:numId w:val="1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www.dobremiasto.com.pl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457199" w:rsidRPr="00457199" w:rsidRDefault="00457199" w:rsidP="00457199">
      <w:pPr>
        <w:spacing w:before="313" w:after="188" w:line="4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457199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II: PRZEDMIOT ZAMÓWIENIA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Nadbudowa budynku Warsztatu Terapii Zajęciowej - wielofunkcyjny kompleks wsparcia osób niepełnosprawnych, obejmujący funkcje rehabilitacyjne, terapeutyczne i pobytowe.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jest wykonanie w systemie zaprojektuj i wybuduj zadania inwestycyjnego polegającego na nadbudowie budynku Warsztatu Terapii Zajęciowej - wielofunkcyjny kompleks wsparcia osób niepełnosprawnych, obejmujący funkcje rehabilitacyjne, terapeutyczne i pobytowe wraz z wyposażeniem. 2. Inwestycja zlokalizowana jest w Dobrym Mieście przy ul. Garnizonowej 20, na działce nr 14/1 obręb 3 miasta Dobre Miasto. 3. Dla przedmiotowego terenu jest opracowany i obowiązujący miejscowy plan zagospodarowania przestrzennego zespołu zabudowy mieszkalno - usługowej w rejonie ulic Garnizonowej i Jeziorańskiej w Dobrym Mieście zatwierdzony uchwałą nr XII/104/99 Rady Miejskiej w Dobrym Mieście z dnia 31 sierpnia 1999 r. opublikowaną w Dzienniku Urzędowym Województwa Warmińsko - Mazurskiego nr 66 poz. 1102 z dnia 8 października 1999 r. 4. Przedmiot zamówienia obejmuje wykonanie zadania inwestycyjnego, w następujących etapach: 1) Etap I - opracowanie dokumentacji technicznej, obejmującej: a) inwentaryzację istniejącego 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budynku, b) projekt budowlano - wykonawczy (wszystkie branże) - 5 sztuk w wersji papierowej i 2 sztuki w wersji elektronicznej, c) przedmiar robót - 5 sztuk w wersji papierowej i 2 sztuki w wersji elektronicznej, d) szczegółową specyfikację techniczną wykonania i odbioru robót budowlanych (wszystkie branże) - 5 sztuk w wersji papierowej i 2 sztuki w wersji elektronicznej, e) kosztorys inwestorski (wszystkie branże) - 5 sztuk w wersji papierowej i 2 sztuki w wersji elektronicznej, f) informację dotyczącą bezpieczeństwa i ochrony zdrowia, g) niezbędne warunki techniczne, opinie i uzgodnienia, h) mapę sytuacyjno - wysokościową w skali 1:500, i) mapę własnościową terenu wraz z wykazem właścicieli, numerami i granicami działek zlokalizowanych w granicach opracowania, j) wypis i wyrys z miejscowego planu zagospodarowania przestrzennego. 2) Etap II - wykonanie robót budowlanych, zgodnie z opracowaną dokumentacją techniczną, warunkami pozwolenia na budowę oraz zasadami wiedzy technicznej i obowiązującymi przepisami, w szczególności przepisami techniczno-budowlanymi i normami państwowymi oraz ustalonymi w niniejszej specyfikacji warunkami. 3) Etap III - wyposażenie budynku Warsztatu Terapii Zajęciowej, zgodnie z opisem zawartym w załączniku nr 10 do SIWZ. 5. Szczegółowy opis przedmiotu zamówienia został określony w programie funkcjonalno - użytkowym stanowiącym załącznik nr 9 do SIWZ oraz w wykazie wyposażenia stanowiącym załącznik nr 10 do SIWZ. 6. Wykonawca zobowiązuje się do uzyskania wszelkich niezbędnych opinii i uzgodnień określonych organów w zakresie wymaganym do prawidłowego opracowania dokumentacji technicznej i uzyskania pozwolenia na budowę. 7. Wykonawca zobowiązany jest do sporządzenia dokumentacji powykonawczej oraz sporządzenia dokumentacji niezbędnej do uzyskania, w imieniu Inwestora, pozwolenia na użytkowanie. 8. Zakres i forma dokumentacji projektowej powinna być zgodna z rozporządzeniem Ministra Infrastruktury z dnia 2 września 2004 r. w sprawie szczegółowego zakresu i formy dokumentacji projektowej, specyfikacji technicznych wykonania i odbioru robót budowlanych oraz programu funkcjonalno - użytkowego (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. Dz. U. z 2013 r., poz. 1129) i opracowana zgodnie z obowiązującymi w tym zakresie przepisami prawa i najlepszą wiedzą. 9. Kosztorys inwestorski powinien być zgodny z rozporządzeniem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Nr 130, poz. 1389). 10. W zakresie wyposażenia budynku, przedmiot zamówienia obejmuje dostawę i montaż elementów wyposażenia, określonego w załączniku nr 10 do SIWZ Wyposażenie powinno być nieużywane, zmontowane, ustawione, zawieszone lub wmontowane w miejscach uzgodnionych z przedstawicielem użytkownika Warsztatu i gotowe do użytku oraz rozmieszczone, zgodnie z przeznaczeniem i przynależnością do poszczególnych pomieszczeń. 11. Zamawiający zaleca dokonanie wizji lokalnej w terenie, a także zdobycia na swoją odpowiedzialność i ryzyko wszelkich dodatkowych informacji, które mogą być konieczne do 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przygotowania oferty oraz zawarcia umowy i wykonania zamówienia. Koszt dokonania wizji lokalnej poniesie Wykonawca..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457199" w:rsidRPr="00457199" w:rsidRDefault="00457199" w:rsidP="00457199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57199" w:rsidRPr="00457199" w:rsidRDefault="00457199" w:rsidP="00457199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>Roboty budowlane w zakresie budowy obiektów budowlanych opieki zdrowotnej i społecznej, krematoriów oraz obiektów użyteczności publicznej wysokości 50% zamówienia podstawowego.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45.21.50.00-7.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457199" w:rsidRPr="00457199" w:rsidRDefault="00457199" w:rsidP="00457199">
      <w:pPr>
        <w:spacing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15.10.2014.</w:t>
      </w:r>
    </w:p>
    <w:p w:rsidR="00457199" w:rsidRPr="00457199" w:rsidRDefault="00457199" w:rsidP="00457199">
      <w:pPr>
        <w:spacing w:before="313" w:after="188" w:line="4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457199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zamawiający żąda wniesienia wadium w wysokości 40.000 zł. (słownie: czterdzieści tysięcy złotych).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57199" w:rsidRPr="00457199" w:rsidRDefault="00457199" w:rsidP="00457199">
      <w:pPr>
        <w:numPr>
          <w:ilvl w:val="0"/>
          <w:numId w:val="3"/>
        </w:num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57199" w:rsidRPr="00457199" w:rsidRDefault="00457199" w:rsidP="00457199">
      <w:p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57199" w:rsidRPr="00457199" w:rsidRDefault="00457199" w:rsidP="00457199">
      <w:pPr>
        <w:numPr>
          <w:ilvl w:val="1"/>
          <w:numId w:val="3"/>
        </w:numPr>
        <w:spacing w:line="400" w:lineRule="atLeast"/>
        <w:ind w:left="940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oceny spełniania warunków udziału w postępowaniu w tym zakresie na podstawie oświadczenia o spełnieniu wymagań określonych w art. 22 ustawy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</w:p>
    <w:p w:rsidR="00457199" w:rsidRPr="00457199" w:rsidRDefault="00457199" w:rsidP="00457199">
      <w:pPr>
        <w:numPr>
          <w:ilvl w:val="0"/>
          <w:numId w:val="3"/>
        </w:num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457199" w:rsidRPr="00457199" w:rsidRDefault="00457199" w:rsidP="00457199">
      <w:p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57199" w:rsidRPr="00457199" w:rsidRDefault="00457199" w:rsidP="00457199">
      <w:pPr>
        <w:numPr>
          <w:ilvl w:val="1"/>
          <w:numId w:val="3"/>
        </w:numPr>
        <w:spacing w:line="400" w:lineRule="atLeast"/>
        <w:ind w:left="940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Wykonawcę w celu wykazania że w okresie ostatnich 5 lat przed upływem terminu składania ofert, a jeżeli okres prowadzenia działalności jest krótszy - w tym okresie, zrealizował co najmniej dwa zadania inwestycyjne w systemie zaprojektuj i wybuduj polegające na opracowaniu dokumentacji projektowej i 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wykonaniu robót budowlanych, przy budynku użyteczności publicznej, na kwotę każdego z nich nie mniejszą niż 1.000.000 zł. brutto,</w:t>
      </w:r>
    </w:p>
    <w:p w:rsidR="00457199" w:rsidRPr="00457199" w:rsidRDefault="00457199" w:rsidP="00457199">
      <w:pPr>
        <w:numPr>
          <w:ilvl w:val="0"/>
          <w:numId w:val="3"/>
        </w:num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457199" w:rsidRPr="00457199" w:rsidRDefault="00457199" w:rsidP="00457199">
      <w:p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57199" w:rsidRPr="00457199" w:rsidRDefault="00457199" w:rsidP="00457199">
      <w:pPr>
        <w:numPr>
          <w:ilvl w:val="1"/>
          <w:numId w:val="3"/>
        </w:numPr>
        <w:spacing w:line="400" w:lineRule="atLeast"/>
        <w:ind w:left="940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oceny spełniania warunków udziału w postępowaniu w tym zakresie na podstawie oświadczenia o spełnieniu wymagań określonych w art. 22 ustawy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57199" w:rsidRPr="00457199" w:rsidRDefault="00457199" w:rsidP="00457199">
      <w:pPr>
        <w:numPr>
          <w:ilvl w:val="0"/>
          <w:numId w:val="3"/>
        </w:num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457199" w:rsidRPr="00457199" w:rsidRDefault="00457199" w:rsidP="00457199">
      <w:p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57199" w:rsidRPr="00457199" w:rsidRDefault="00457199" w:rsidP="00457199">
      <w:pPr>
        <w:numPr>
          <w:ilvl w:val="1"/>
          <w:numId w:val="3"/>
        </w:numPr>
        <w:spacing w:line="400" w:lineRule="atLeast"/>
        <w:ind w:left="940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Ocena spełniania warunku dokonana zostanie w oparciu o informacje zawarte w dokumentach i oświadczeniach składanych przez Wykonawcę w celu wykazania, że Wykonawca dysponuje osobami zdolnymi do kierowania budową lub robotami budowlanymi, przynależącą do właściwej izby samorządu zawodowego, posiadającymi uprawnienia budowlane w specjalnościach: a) konstrukcyjno - budowlanej - kierownik budowy, b) instalacyjnej w zakresie sieci, instalacji i urządzeń cieplnych, wentylacyjnych, gazowych, wodociągowych i kanalizacyjnych - kierownik robót sanitarnych, c) instalacyjnej w zakresie sieci, instalacji i urządzeń elektrycznych i elektroenergetycznych - kierownik robót elektrycznych, d)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telekomuniakcyjnej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- kierownik robót telekomunikacyjnych</w:t>
      </w:r>
    </w:p>
    <w:p w:rsidR="00457199" w:rsidRPr="00457199" w:rsidRDefault="00457199" w:rsidP="00457199">
      <w:pPr>
        <w:numPr>
          <w:ilvl w:val="0"/>
          <w:numId w:val="3"/>
        </w:num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457199" w:rsidRPr="00457199" w:rsidRDefault="00457199" w:rsidP="00457199">
      <w:pPr>
        <w:spacing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457199" w:rsidRPr="00457199" w:rsidRDefault="00457199" w:rsidP="00457199">
      <w:pPr>
        <w:numPr>
          <w:ilvl w:val="1"/>
          <w:numId w:val="3"/>
        </w:numPr>
        <w:spacing w:line="400" w:lineRule="atLeast"/>
        <w:ind w:left="940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>Ocena spełniania warunku dokonana zostanie w oparciu o informacje zawarte w dokumentach i oświadczeniach składanych przez Wykonawcę, tj.: 1) wykażą opłaconą polisę, a w przypadku jej braku inny dokument potwierdzający, że Wykonawca jest ubezpieczony od odpowiedzialności cywilnej w zakresie prowadzonej działalności związanej z przedmiotem zamówienia, na kwotę nie mniejszą niż 500.000 zł. 2) wykażą środki finansowe lub zdolność kredytową, na kwotę nie mniejszą niż 1.000.000 zł. z uwzględnieniem potrąceń na inne zobowiązania umowne,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57199" w:rsidRPr="00457199" w:rsidRDefault="00457199" w:rsidP="00457199">
      <w:pPr>
        <w:numPr>
          <w:ilvl w:val="0"/>
          <w:numId w:val="4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457199" w:rsidRPr="00457199" w:rsidRDefault="00457199" w:rsidP="00457199">
      <w:pPr>
        <w:numPr>
          <w:ilvl w:val="0"/>
          <w:numId w:val="4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457199" w:rsidRPr="00457199" w:rsidRDefault="00457199" w:rsidP="00457199">
      <w:pPr>
        <w:numPr>
          <w:ilvl w:val="0"/>
          <w:numId w:val="4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457199" w:rsidRPr="00457199" w:rsidRDefault="00457199" w:rsidP="00457199">
      <w:pPr>
        <w:numPr>
          <w:ilvl w:val="0"/>
          <w:numId w:val="4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</w:t>
      </w:r>
    </w:p>
    <w:p w:rsidR="00457199" w:rsidRPr="00457199" w:rsidRDefault="00457199" w:rsidP="00457199">
      <w:pPr>
        <w:numPr>
          <w:ilvl w:val="0"/>
          <w:numId w:val="4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457199" w:rsidRPr="00457199" w:rsidRDefault="00457199" w:rsidP="00457199">
      <w:pPr>
        <w:numPr>
          <w:ilvl w:val="0"/>
          <w:numId w:val="5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 </w:t>
      </w:r>
    </w:p>
    <w:p w:rsidR="00457199" w:rsidRPr="00457199" w:rsidRDefault="00457199" w:rsidP="00457199">
      <w:pPr>
        <w:numPr>
          <w:ilvl w:val="0"/>
          <w:numId w:val="5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aktualną informację z Krajowego Rejestru Karnego w zakresie określonym w art. 24 ust. 1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6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III.4.2.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III.4.3) Dokumenty podmiotów zagranicznych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57199" w:rsidRPr="00457199" w:rsidRDefault="00457199" w:rsidP="00457199">
      <w:pPr>
        <w:numPr>
          <w:ilvl w:val="0"/>
          <w:numId w:val="7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7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7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457199" w:rsidRPr="00457199" w:rsidRDefault="00457199" w:rsidP="00457199">
      <w:pPr>
        <w:numPr>
          <w:ilvl w:val="0"/>
          <w:numId w:val="8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457199" w:rsidRPr="00457199" w:rsidRDefault="00457199" w:rsidP="00457199">
      <w:pPr>
        <w:numPr>
          <w:ilvl w:val="0"/>
          <w:numId w:val="8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57199" w:rsidRPr="00457199" w:rsidRDefault="00457199" w:rsidP="00457199">
      <w:pPr>
        <w:numPr>
          <w:ilvl w:val="0"/>
          <w:numId w:val="9"/>
        </w:numPr>
        <w:spacing w:before="100" w:beforeAutospacing="1" w:after="150" w:line="400" w:lineRule="atLeast"/>
        <w:ind w:right="25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57199" w:rsidRPr="00457199" w:rsidRDefault="00457199" w:rsidP="00457199">
      <w:pPr>
        <w:spacing w:before="313" w:after="188" w:line="400" w:lineRule="atLeast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 w:rsidRPr="00457199">
        <w:rPr>
          <w:rFonts w:ascii="Arial" w:eastAsia="Times New Roman" w:hAnsi="Arial" w:cs="Arial"/>
          <w:b/>
          <w:bCs/>
          <w:szCs w:val="24"/>
          <w:u w:val="single"/>
          <w:lang w:eastAsia="pl-PL"/>
        </w:rPr>
        <w:lastRenderedPageBreak/>
        <w:t>SEKCJA IV: PROCEDURA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dokonywanie zmian w umowie w sprawie zamówienia publicznego w następujących przypadkach: 1) gdy zaistnieje konieczność zmiany terminu (ów) wykonania przedmiotu umowy, uwarunkowana: a) 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 b) wystąpieniem obiektywnych warunków klimatycznych lub działaniem siły wyższej w rozumieniu przepisów Kodeksu cywilnego, powodujących brak możliwości prowadzenia robót, c) nieterminowym, z przyczyn niezależnych od Wykonawcy, przekazaniem przez Zamawiającego terenu budowy, d) wstrzymaniem prac budowlanych przez właściwy organ z przyczyn niezawinionych przez Wykonawcę i Zamawiającego, e) opóźnieniem związanym z uzyskiwaniem przez Wykonawcę materiałów i urządzeń objętych przedmiotem zamówienia, jeśli Wykonawca wykaże, że opóźnienie nie nastąpiło z jego winy, f) opóźnieniem w uzyskiwaniu przez Wykonawcę dokumentów niezbędnych do prawidłowego wywiązania się z obowiązków wynikających z umowy, g) koniecznością wykonania zamówień dodatkowych, h) innych uzasadnionych okolicznościach </w:t>
      </w:r>
      <w:proofErr w:type="spellStart"/>
      <w:r w:rsidRPr="00457199">
        <w:rPr>
          <w:rFonts w:ascii="Arial" w:eastAsia="Times New Roman" w:hAnsi="Arial" w:cs="Arial"/>
          <w:sz w:val="20"/>
          <w:szCs w:val="20"/>
          <w:lang w:eastAsia="pl-PL"/>
        </w:rPr>
        <w:t>niepowstałych</w:t>
      </w:r>
      <w:proofErr w:type="spellEnd"/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z winy, bądź zaniedbania Wykonawcy, 2) gdy zaistnieje konieczność zmiany wysokości wynagrodzenia Wykonawcy, wynikająca z wprowadzenia ustawowej zmiany stawki podatku VAT.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http://bip.warmia.mazury.pl/dobre_miasto_gmina_miejsko_wiejska/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Urząd Miejski w Dobrym Mieście 11-040 Dobre Miasto ul. Warszawska 14 - pokój nr 27-28 II piętro.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21.02.2014 godzina 10:00, miejsce: Ofertę należy złożyć w siedzibie Zamawiającego w Urzędzie Miejskim 11-040 Dobre Miasto ul. Warszawska 14 - sekretariat.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IV.4.5) Termin związania ofertą: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 xml:space="preserve"> Projekt jest współfinansowany ze środków pozyskanych przez Zamawiającego z Europejskiego Funduszu Rozwoju Regionalnego w ramach Regionalnego Programu Operacyjnego Warmia i Mazury na lata 2007-2013 i podlega rygorom wynikającym z tego tytułu..</w:t>
      </w:r>
    </w:p>
    <w:p w:rsidR="00457199" w:rsidRPr="00457199" w:rsidRDefault="00457199" w:rsidP="00457199">
      <w:pPr>
        <w:spacing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4571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57199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457199" w:rsidRPr="00457199" w:rsidRDefault="00457199" w:rsidP="00457199">
      <w:pPr>
        <w:spacing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366D0" w:rsidRDefault="001366D0"/>
    <w:sectPr w:rsidR="001366D0" w:rsidSect="0013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0A7"/>
    <w:multiLevelType w:val="multilevel"/>
    <w:tmpl w:val="814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26F35"/>
    <w:multiLevelType w:val="multilevel"/>
    <w:tmpl w:val="21E8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1B6C"/>
    <w:multiLevelType w:val="multilevel"/>
    <w:tmpl w:val="52A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D1F29"/>
    <w:multiLevelType w:val="multilevel"/>
    <w:tmpl w:val="3C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53358"/>
    <w:multiLevelType w:val="multilevel"/>
    <w:tmpl w:val="F7B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91E21"/>
    <w:multiLevelType w:val="multilevel"/>
    <w:tmpl w:val="3FA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127F2"/>
    <w:multiLevelType w:val="multilevel"/>
    <w:tmpl w:val="680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F0295"/>
    <w:multiLevelType w:val="multilevel"/>
    <w:tmpl w:val="6E1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A4BF2"/>
    <w:multiLevelType w:val="multilevel"/>
    <w:tmpl w:val="8A3C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7199"/>
    <w:rsid w:val="00005B1B"/>
    <w:rsid w:val="000E00EA"/>
    <w:rsid w:val="000E215A"/>
    <w:rsid w:val="001351BE"/>
    <w:rsid w:val="001366D0"/>
    <w:rsid w:val="001411A3"/>
    <w:rsid w:val="0015302D"/>
    <w:rsid w:val="00236451"/>
    <w:rsid w:val="002534FD"/>
    <w:rsid w:val="00276FCE"/>
    <w:rsid w:val="002800BD"/>
    <w:rsid w:val="00343152"/>
    <w:rsid w:val="0035112C"/>
    <w:rsid w:val="003B67ED"/>
    <w:rsid w:val="003F2781"/>
    <w:rsid w:val="003F3B42"/>
    <w:rsid w:val="00407F76"/>
    <w:rsid w:val="00457199"/>
    <w:rsid w:val="00521B2C"/>
    <w:rsid w:val="0053312C"/>
    <w:rsid w:val="005F0961"/>
    <w:rsid w:val="006D085D"/>
    <w:rsid w:val="00704C7B"/>
    <w:rsid w:val="007A42DC"/>
    <w:rsid w:val="007F67C8"/>
    <w:rsid w:val="00876B56"/>
    <w:rsid w:val="0091149B"/>
    <w:rsid w:val="009C4F9E"/>
    <w:rsid w:val="009F7BCE"/>
    <w:rsid w:val="00A16347"/>
    <w:rsid w:val="00AC2589"/>
    <w:rsid w:val="00B51A6F"/>
    <w:rsid w:val="00C024E5"/>
    <w:rsid w:val="00C51916"/>
    <w:rsid w:val="00C76D03"/>
    <w:rsid w:val="00CA0791"/>
    <w:rsid w:val="00CD2292"/>
    <w:rsid w:val="00D30FE0"/>
    <w:rsid w:val="00E41A36"/>
    <w:rsid w:val="00E7738C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7199"/>
    <w:pPr>
      <w:ind w:left="188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457199"/>
    <w:pPr>
      <w:spacing w:line="420" w:lineRule="atLeast"/>
      <w:ind w:left="188"/>
      <w:jc w:val="center"/>
    </w:pPr>
    <w:rPr>
      <w:rFonts w:eastAsia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57199"/>
    <w:pPr>
      <w:spacing w:before="313" w:after="188"/>
    </w:pPr>
    <w:rPr>
      <w:rFonts w:eastAsia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457199"/>
    <w:pPr>
      <w:ind w:left="188"/>
    </w:pPr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2802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2014-02-05T13:37:00Z</dcterms:created>
  <dcterms:modified xsi:type="dcterms:W3CDTF">2014-02-05T13:39:00Z</dcterms:modified>
</cp:coreProperties>
</file>