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bookmarkStart w:id="0" w:name="_GoBack"/>
      <w:bookmarkEnd w:id="0"/>
      <w:r w:rsidRPr="00B75F84">
        <w:rPr>
          <w:sz w:val="22"/>
          <w:szCs w:val="22"/>
        </w:rPr>
        <w:t xml:space="preserve">Dobre Miasto, dnia </w:t>
      </w:r>
      <w:r w:rsidR="00906DF8">
        <w:rPr>
          <w:sz w:val="22"/>
          <w:szCs w:val="22"/>
        </w:rPr>
        <w:t>29 maja 2018</w:t>
      </w:r>
      <w:r w:rsidR="009F2E7A" w:rsidRPr="00B75F84">
        <w:rPr>
          <w:sz w:val="22"/>
          <w:szCs w:val="22"/>
        </w:rPr>
        <w:t xml:space="preserve"> r.</w:t>
      </w:r>
    </w:p>
    <w:p w:rsidR="00B95936" w:rsidRPr="00B75F84" w:rsidRDefault="00B95936" w:rsidP="00B95936">
      <w:pPr>
        <w:rPr>
          <w:sz w:val="22"/>
          <w:szCs w:val="22"/>
        </w:rPr>
      </w:pPr>
      <w:r w:rsidRPr="00B75F84">
        <w:rPr>
          <w:sz w:val="22"/>
          <w:szCs w:val="22"/>
        </w:rPr>
        <w:t>GN.6810.2.</w:t>
      </w:r>
      <w:r w:rsidR="00680C6A">
        <w:rPr>
          <w:sz w:val="22"/>
          <w:szCs w:val="22"/>
        </w:rPr>
        <w:t>29</w:t>
      </w:r>
      <w:r w:rsidRPr="00B75F84">
        <w:rPr>
          <w:sz w:val="22"/>
          <w:szCs w:val="22"/>
        </w:rPr>
        <w:t>.201</w:t>
      </w:r>
      <w:r w:rsidR="00680C6A">
        <w:rPr>
          <w:sz w:val="22"/>
          <w:szCs w:val="22"/>
        </w:rPr>
        <w:t>8</w:t>
      </w:r>
      <w:r w:rsidRPr="00B75F84">
        <w:rPr>
          <w:sz w:val="22"/>
          <w:szCs w:val="22"/>
        </w:rPr>
        <w:t>.MZG</w:t>
      </w:r>
    </w:p>
    <w:p w:rsidR="00B95936" w:rsidRPr="001972D7" w:rsidRDefault="00B95936" w:rsidP="00B95936"/>
    <w:p w:rsidR="00B95936" w:rsidRPr="00AA067C" w:rsidRDefault="00B95936" w:rsidP="00B95936">
      <w:pPr>
        <w:jc w:val="center"/>
        <w:rPr>
          <w:b/>
        </w:rPr>
      </w:pPr>
      <w:r w:rsidRPr="00AA067C">
        <w:rPr>
          <w:b/>
        </w:rPr>
        <w:t>O G Ł O S Z E N I E</w:t>
      </w:r>
    </w:p>
    <w:p w:rsidR="00B95936" w:rsidRPr="008C5500" w:rsidRDefault="00B95936" w:rsidP="00B95936">
      <w:pPr>
        <w:jc w:val="both"/>
        <w:rPr>
          <w:b/>
          <w:bCs/>
          <w:sz w:val="21"/>
          <w:szCs w:val="21"/>
        </w:rPr>
      </w:pPr>
    </w:p>
    <w:p w:rsidR="00B95936" w:rsidRDefault="00B95936" w:rsidP="005E5698">
      <w:pPr>
        <w:pStyle w:val="Tekstpodstawowy"/>
        <w:rPr>
          <w:b/>
          <w:sz w:val="22"/>
          <w:szCs w:val="22"/>
        </w:rPr>
      </w:pPr>
      <w:r w:rsidRPr="00AA067C">
        <w:rPr>
          <w:sz w:val="22"/>
          <w:szCs w:val="22"/>
        </w:rPr>
        <w:t>Na podstawie art. 38</w:t>
      </w:r>
      <w:r w:rsidRPr="00143648">
        <w:rPr>
          <w:sz w:val="22"/>
          <w:szCs w:val="22"/>
        </w:rPr>
        <w:t xml:space="preserve">, art. 40 ust. 1 pkt 1), ust. 3 i ust. 5, art. 41 ustawy z dnia 21 sierpnia 1997 r. o gospodarce nieruchomościami </w:t>
      </w:r>
      <w:r w:rsidR="00143648" w:rsidRPr="00143648">
        <w:rPr>
          <w:sz w:val="22"/>
          <w:szCs w:val="22"/>
        </w:rPr>
        <w:t xml:space="preserve">(t.j. </w:t>
      </w:r>
      <w:hyperlink r:id="rId9" w:anchor="/act/16798871/2317560" w:history="1">
        <w:r w:rsidR="00143648" w:rsidRPr="00143648">
          <w:rPr>
            <w:rStyle w:val="Hipercze"/>
            <w:color w:val="auto"/>
            <w:sz w:val="22"/>
            <w:szCs w:val="22"/>
            <w:u w:val="none"/>
          </w:rPr>
          <w:t>Dz.U.</w:t>
        </w:r>
        <w:r w:rsidR="00143648">
          <w:rPr>
            <w:rStyle w:val="Hipercze"/>
            <w:color w:val="auto"/>
            <w:sz w:val="22"/>
            <w:szCs w:val="22"/>
            <w:u w:val="none"/>
          </w:rPr>
          <w:t xml:space="preserve"> z </w:t>
        </w:r>
        <w:r w:rsidR="00143648" w:rsidRPr="00143648">
          <w:rPr>
            <w:rStyle w:val="Hipercze"/>
            <w:color w:val="auto"/>
            <w:sz w:val="22"/>
            <w:szCs w:val="22"/>
            <w:u w:val="none"/>
          </w:rPr>
          <w:t>2018</w:t>
        </w:r>
        <w:r w:rsidR="00143648">
          <w:rPr>
            <w:rStyle w:val="Hipercze"/>
            <w:color w:val="auto"/>
            <w:sz w:val="22"/>
            <w:szCs w:val="22"/>
            <w:u w:val="none"/>
          </w:rPr>
          <w:t xml:space="preserve"> r. poz. </w:t>
        </w:r>
        <w:r w:rsidR="00143648" w:rsidRPr="00143648">
          <w:rPr>
            <w:rStyle w:val="Hipercze"/>
            <w:color w:val="auto"/>
            <w:sz w:val="22"/>
            <w:szCs w:val="22"/>
            <w:u w:val="none"/>
          </w:rPr>
          <w:t xml:space="preserve">121 </w:t>
        </w:r>
      </w:hyperlink>
      <w:r w:rsidRPr="00143648">
        <w:rPr>
          <w:sz w:val="22"/>
          <w:szCs w:val="22"/>
        </w:rPr>
        <w:t>z późn. zm.), § 6, § 8, § 10, § 12, § 13 rozporządzenia Rady Ministrów z dnia 14 września 2004 r. w sprawie sposobu i trybu przeprowadzania przetargów oraz rokowań na zbycie nieruchomości (</w:t>
      </w:r>
      <w:r w:rsidR="005E16A3">
        <w:rPr>
          <w:sz w:val="22"/>
          <w:szCs w:val="22"/>
        </w:rPr>
        <w:t>t.j.</w:t>
      </w:r>
      <w:r w:rsidRPr="00143648">
        <w:rPr>
          <w:sz w:val="22"/>
          <w:szCs w:val="22"/>
        </w:rPr>
        <w:t xml:space="preserve"> Dz. U. z 2014 r., poz. 1490) </w:t>
      </w:r>
      <w:r w:rsidRPr="00143648">
        <w:rPr>
          <w:b/>
          <w:bCs/>
          <w:sz w:val="22"/>
          <w:szCs w:val="22"/>
        </w:rPr>
        <w:t>ogłaszam</w:t>
      </w:r>
      <w:r w:rsidR="0043795D" w:rsidRPr="00143648">
        <w:rPr>
          <w:b/>
          <w:bCs/>
          <w:sz w:val="22"/>
          <w:szCs w:val="22"/>
        </w:rPr>
        <w:t xml:space="preserve"> </w:t>
      </w:r>
      <w:r w:rsidRPr="00143648">
        <w:rPr>
          <w:b/>
          <w:bCs/>
          <w:sz w:val="22"/>
          <w:szCs w:val="22"/>
        </w:rPr>
        <w:t>I</w:t>
      </w:r>
      <w:r w:rsidR="00E20F11" w:rsidRPr="00143648">
        <w:rPr>
          <w:b/>
          <w:bCs/>
          <w:sz w:val="22"/>
          <w:szCs w:val="22"/>
        </w:rPr>
        <w:t xml:space="preserve"> przetarg</w:t>
      </w:r>
      <w:r w:rsidRPr="00143648">
        <w:rPr>
          <w:b/>
          <w:bCs/>
          <w:sz w:val="22"/>
          <w:szCs w:val="22"/>
        </w:rPr>
        <w:t xml:space="preserve"> ustn</w:t>
      </w:r>
      <w:r w:rsidR="00DD4B07" w:rsidRPr="00143648">
        <w:rPr>
          <w:b/>
          <w:bCs/>
          <w:sz w:val="22"/>
          <w:szCs w:val="22"/>
        </w:rPr>
        <w:t xml:space="preserve">y </w:t>
      </w:r>
      <w:r w:rsidRPr="00143648">
        <w:rPr>
          <w:b/>
          <w:bCs/>
          <w:sz w:val="22"/>
          <w:szCs w:val="22"/>
        </w:rPr>
        <w:t>nieograniczon</w:t>
      </w:r>
      <w:r w:rsidR="00DD4B07" w:rsidRPr="00143648">
        <w:rPr>
          <w:b/>
          <w:bCs/>
          <w:sz w:val="22"/>
          <w:szCs w:val="22"/>
        </w:rPr>
        <w:t>y</w:t>
      </w:r>
      <w:r w:rsidR="005E16A3">
        <w:rPr>
          <w:b/>
          <w:bCs/>
          <w:sz w:val="22"/>
          <w:szCs w:val="22"/>
        </w:rPr>
        <w:t xml:space="preserve"> </w:t>
      </w:r>
      <w:r w:rsidRPr="00143648">
        <w:rPr>
          <w:b/>
          <w:sz w:val="22"/>
          <w:szCs w:val="22"/>
        </w:rPr>
        <w:t xml:space="preserve">na sprzedaż </w:t>
      </w:r>
      <w:r w:rsidR="005E16A3">
        <w:rPr>
          <w:b/>
          <w:sz w:val="22"/>
          <w:szCs w:val="22"/>
        </w:rPr>
        <w:t>nieruchomości gruntowej</w:t>
      </w:r>
      <w:r w:rsidR="005E5698" w:rsidRPr="00143648">
        <w:rPr>
          <w:b/>
          <w:sz w:val="22"/>
          <w:szCs w:val="22"/>
        </w:rPr>
        <w:t xml:space="preserve"> </w:t>
      </w:r>
      <w:r w:rsidR="00766618" w:rsidRPr="00143648">
        <w:rPr>
          <w:b/>
          <w:sz w:val="22"/>
          <w:szCs w:val="22"/>
        </w:rPr>
        <w:t>stanowiącej własność Gminy Dobre Miasto, położonej w Dobrym Mieście przy ul. </w:t>
      </w:r>
      <w:r w:rsidR="00143648">
        <w:rPr>
          <w:b/>
          <w:sz w:val="22"/>
          <w:szCs w:val="22"/>
        </w:rPr>
        <w:t>Zwycięstwa 12g</w:t>
      </w:r>
      <w:r w:rsidR="00766618" w:rsidRPr="00143648">
        <w:rPr>
          <w:b/>
          <w:sz w:val="22"/>
          <w:szCs w:val="22"/>
        </w:rPr>
        <w:t xml:space="preserve">, obręb nr 1 miasta, oznaczonej jako działka nr </w:t>
      </w:r>
      <w:r w:rsidR="00143648">
        <w:rPr>
          <w:b/>
          <w:sz w:val="22"/>
          <w:szCs w:val="22"/>
        </w:rPr>
        <w:t>55/11 o pow. 0,0080 ha i nr 57/8 o pow. 0,0024 ha</w:t>
      </w:r>
      <w:r w:rsidR="00766618" w:rsidRPr="00143648">
        <w:rPr>
          <w:b/>
          <w:sz w:val="22"/>
          <w:szCs w:val="22"/>
        </w:rPr>
        <w:t xml:space="preserve">, zabudowanej budynkiem </w:t>
      </w:r>
      <w:r w:rsidR="00143648">
        <w:rPr>
          <w:b/>
          <w:sz w:val="22"/>
          <w:szCs w:val="22"/>
        </w:rPr>
        <w:t>pawilonu handlowego</w:t>
      </w:r>
      <w:r w:rsidR="00766618" w:rsidRPr="00143648">
        <w:rPr>
          <w:b/>
          <w:sz w:val="22"/>
          <w:szCs w:val="22"/>
        </w:rPr>
        <w:t xml:space="preserve"> stanowiącym </w:t>
      </w:r>
      <w:r w:rsidR="00766618">
        <w:rPr>
          <w:b/>
          <w:sz w:val="22"/>
          <w:szCs w:val="22"/>
        </w:rPr>
        <w:t>własność osoby fizycznej.</w:t>
      </w:r>
    </w:p>
    <w:p w:rsidR="008F2B39" w:rsidRPr="008F2B39" w:rsidRDefault="008F2B39" w:rsidP="005E5698">
      <w:pPr>
        <w:pStyle w:val="Tekstpodstawowy"/>
        <w:rPr>
          <w:b/>
          <w:sz w:val="22"/>
          <w:szCs w:val="22"/>
        </w:rPr>
      </w:pPr>
    </w:p>
    <w:p w:rsidR="00C35CBE" w:rsidRPr="00825096" w:rsidRDefault="00C35CBE" w:rsidP="00C35CBE">
      <w:pPr>
        <w:jc w:val="both"/>
        <w:rPr>
          <w:sz w:val="22"/>
          <w:szCs w:val="22"/>
        </w:rPr>
      </w:pPr>
      <w:r w:rsidRPr="00825096">
        <w:rPr>
          <w:sz w:val="22"/>
          <w:szCs w:val="22"/>
        </w:rPr>
        <w:t xml:space="preserve">Zgodnie z Zarządzeniem Burmistrza Dobrego Miasta z </w:t>
      </w:r>
      <w:r w:rsidR="00143648">
        <w:rPr>
          <w:sz w:val="22"/>
          <w:szCs w:val="22"/>
        </w:rPr>
        <w:t>10 marca 2018</w:t>
      </w:r>
      <w:r w:rsidRPr="00825096">
        <w:rPr>
          <w:sz w:val="22"/>
          <w:szCs w:val="22"/>
        </w:rPr>
        <w:t xml:space="preserve"> r. znak: GN.0050.</w:t>
      </w:r>
      <w:r w:rsidR="00143648">
        <w:rPr>
          <w:sz w:val="22"/>
          <w:szCs w:val="22"/>
        </w:rPr>
        <w:t>76</w:t>
      </w:r>
      <w:r w:rsidRPr="00825096">
        <w:rPr>
          <w:sz w:val="22"/>
          <w:szCs w:val="22"/>
        </w:rPr>
        <w:t>.201</w:t>
      </w:r>
      <w:r w:rsidR="00143648">
        <w:rPr>
          <w:sz w:val="22"/>
          <w:szCs w:val="22"/>
        </w:rPr>
        <w:t>8</w:t>
      </w:r>
      <w:r w:rsidRPr="00825096">
        <w:rPr>
          <w:sz w:val="22"/>
          <w:szCs w:val="22"/>
        </w:rPr>
        <w:t xml:space="preserve">.MZG, nieruchomość stanowiąca własność Gminy Dobre Miasto, położona w Dobrym Mieście </w:t>
      </w:r>
      <w:r w:rsidRPr="00825096">
        <w:rPr>
          <w:color w:val="000000"/>
          <w:sz w:val="22"/>
          <w:szCs w:val="22"/>
        </w:rPr>
        <w:t xml:space="preserve">przy ulicy </w:t>
      </w:r>
      <w:r w:rsidR="00143648">
        <w:rPr>
          <w:color w:val="000000"/>
          <w:sz w:val="22"/>
          <w:szCs w:val="22"/>
        </w:rPr>
        <w:t>Zwycięstwa nr 12g</w:t>
      </w:r>
      <w:r w:rsidRPr="00825096">
        <w:rPr>
          <w:color w:val="000000"/>
          <w:sz w:val="22"/>
          <w:szCs w:val="22"/>
        </w:rPr>
        <w:t xml:space="preserve">, przeznaczona została do sprzedaży w drodze przetargu </w:t>
      </w:r>
      <w:r w:rsidRPr="00825096">
        <w:rPr>
          <w:sz w:val="22"/>
          <w:szCs w:val="22"/>
        </w:rPr>
        <w:t>za zwrotem wartości budynku na rzecz dzierżawcy, który na przedmiotowej nieruchomości gruntowej wybudował budynek – pawilon handlowy.</w:t>
      </w:r>
    </w:p>
    <w:p w:rsidR="008F2B39" w:rsidRDefault="008F2B39" w:rsidP="00C35CBE">
      <w:pPr>
        <w:pStyle w:val="Nagwek3"/>
        <w:jc w:val="both"/>
        <w:rPr>
          <w:i/>
          <w:sz w:val="22"/>
          <w:szCs w:val="22"/>
          <w:u w:val="single"/>
        </w:rPr>
      </w:pPr>
    </w:p>
    <w:p w:rsidR="008F2B39" w:rsidRPr="00825096" w:rsidRDefault="008F2B39" w:rsidP="008F2B39">
      <w:pPr>
        <w:pStyle w:val="Nagwek3"/>
        <w:jc w:val="both"/>
        <w:rPr>
          <w:i/>
          <w:sz w:val="22"/>
          <w:szCs w:val="22"/>
          <w:u w:val="single"/>
        </w:rPr>
      </w:pPr>
      <w:r w:rsidRPr="00825096">
        <w:rPr>
          <w:i/>
          <w:sz w:val="22"/>
          <w:szCs w:val="22"/>
          <w:u w:val="single"/>
        </w:rPr>
        <w:t>Lokalizacja i otoczenie nieruchomości.</w:t>
      </w:r>
    </w:p>
    <w:p w:rsidR="008F2B39" w:rsidRDefault="008F2B39" w:rsidP="008F2B39">
      <w:pPr>
        <w:pStyle w:val="Nagwek3"/>
        <w:jc w:val="both"/>
        <w:rPr>
          <w:b w:val="0"/>
          <w:sz w:val="22"/>
          <w:szCs w:val="22"/>
        </w:rPr>
      </w:pPr>
      <w:r w:rsidRPr="00825096">
        <w:rPr>
          <w:b w:val="0"/>
          <w:sz w:val="22"/>
          <w:szCs w:val="22"/>
        </w:rPr>
        <w:t xml:space="preserve">Nieruchomość zlokalizowana jest </w:t>
      </w:r>
      <w:r>
        <w:rPr>
          <w:b w:val="0"/>
          <w:sz w:val="22"/>
          <w:szCs w:val="22"/>
        </w:rPr>
        <w:t xml:space="preserve">w strefie centralnej Dobrego Miasta, na zapleczu ul. Zwycięstwa. Najbliższe sąsiedztwo nieruchomości stanowi zabudowa śródmiejska – mieszkaniowa, handlowo – usługowa oraz obiekty użyteczności publicznej. Dojazd do nieruchomości drogą urządzoną, stanowiącą własność Gminy Dobre Miasto. </w:t>
      </w:r>
    </w:p>
    <w:p w:rsidR="008F2B39" w:rsidRPr="00825096" w:rsidRDefault="008F2B39" w:rsidP="008F2B39">
      <w:pPr>
        <w:jc w:val="both"/>
        <w:rPr>
          <w:sz w:val="22"/>
          <w:szCs w:val="22"/>
        </w:rPr>
      </w:pPr>
    </w:p>
    <w:p w:rsidR="008F2B39" w:rsidRPr="00C62F5A" w:rsidRDefault="008F2B39" w:rsidP="008F2B39">
      <w:pPr>
        <w:jc w:val="both"/>
        <w:rPr>
          <w:b/>
          <w:i/>
          <w:sz w:val="22"/>
          <w:szCs w:val="22"/>
          <w:u w:val="single"/>
        </w:rPr>
      </w:pPr>
      <w:r w:rsidRPr="00825096">
        <w:rPr>
          <w:b/>
          <w:i/>
          <w:sz w:val="22"/>
          <w:szCs w:val="22"/>
          <w:u w:val="single"/>
        </w:rPr>
        <w:t>Opis nieruchomości.</w:t>
      </w:r>
    </w:p>
    <w:p w:rsidR="008F2B39" w:rsidRPr="009E1924" w:rsidRDefault="008F2B39" w:rsidP="008F2B39">
      <w:pPr>
        <w:jc w:val="both"/>
        <w:rPr>
          <w:sz w:val="22"/>
          <w:szCs w:val="22"/>
        </w:rPr>
      </w:pPr>
      <w:r w:rsidRPr="009E1924">
        <w:rPr>
          <w:sz w:val="22"/>
          <w:szCs w:val="22"/>
        </w:rPr>
        <w:t xml:space="preserve">Nieruchomość </w:t>
      </w:r>
      <w:r>
        <w:rPr>
          <w:sz w:val="22"/>
          <w:szCs w:val="22"/>
        </w:rPr>
        <w:t xml:space="preserve">składa się z dwóch graniczących ze sobą działek </w:t>
      </w:r>
      <w:r w:rsidRPr="009E1924">
        <w:rPr>
          <w:sz w:val="22"/>
          <w:szCs w:val="22"/>
        </w:rPr>
        <w:t>oznaczon</w:t>
      </w:r>
      <w:r>
        <w:rPr>
          <w:sz w:val="22"/>
          <w:szCs w:val="22"/>
        </w:rPr>
        <w:t>ych</w:t>
      </w:r>
      <w:r w:rsidRPr="009E1924">
        <w:rPr>
          <w:sz w:val="22"/>
          <w:szCs w:val="22"/>
        </w:rPr>
        <w:t xml:space="preserve"> nr 55/11 i 57/8 ha</w:t>
      </w:r>
      <w:r>
        <w:rPr>
          <w:sz w:val="22"/>
          <w:szCs w:val="22"/>
        </w:rPr>
        <w:t xml:space="preserve"> </w:t>
      </w:r>
      <w:r w:rsidRPr="009E1924">
        <w:rPr>
          <w:sz w:val="22"/>
          <w:szCs w:val="22"/>
        </w:rPr>
        <w:t xml:space="preserve">o łącznej </w:t>
      </w:r>
      <w:r>
        <w:rPr>
          <w:sz w:val="22"/>
          <w:szCs w:val="22"/>
        </w:rPr>
        <w:br/>
      </w:r>
      <w:r w:rsidRPr="009E1924">
        <w:rPr>
          <w:sz w:val="22"/>
          <w:szCs w:val="22"/>
        </w:rPr>
        <w:t>pow. 0,0104</w:t>
      </w:r>
      <w:r>
        <w:rPr>
          <w:sz w:val="22"/>
          <w:szCs w:val="22"/>
        </w:rPr>
        <w:t xml:space="preserve"> ha. Kształt nieruchomości regularny (zbliżony do prostokąta), teren płaski. Nieruchomość uzbrojona </w:t>
      </w:r>
      <w:r>
        <w:rPr>
          <w:sz w:val="22"/>
          <w:szCs w:val="22"/>
        </w:rPr>
        <w:br/>
        <w:t xml:space="preserve">jest w instalację wodno-kanalizacyjną i elektryczną. Wzdłuż granicy działki nr 57/8 przebiega sieć telekomunikacyjna. </w:t>
      </w:r>
    </w:p>
    <w:p w:rsidR="008F2B39" w:rsidRDefault="008F2B39" w:rsidP="008F2B39">
      <w:pPr>
        <w:jc w:val="both"/>
        <w:rPr>
          <w:sz w:val="22"/>
          <w:szCs w:val="22"/>
        </w:rPr>
      </w:pPr>
      <w:r>
        <w:rPr>
          <w:sz w:val="22"/>
          <w:szCs w:val="22"/>
        </w:rPr>
        <w:t xml:space="preserve">Nieruchomość </w:t>
      </w:r>
      <w:r w:rsidRPr="00825096">
        <w:rPr>
          <w:sz w:val="22"/>
          <w:szCs w:val="22"/>
        </w:rPr>
        <w:t xml:space="preserve"> zabudowana jest </w:t>
      </w:r>
      <w:r>
        <w:rPr>
          <w:sz w:val="22"/>
          <w:szCs w:val="22"/>
        </w:rPr>
        <w:t xml:space="preserve">wolnostojącym </w:t>
      </w:r>
      <w:r w:rsidRPr="00825096">
        <w:rPr>
          <w:sz w:val="22"/>
          <w:szCs w:val="22"/>
        </w:rPr>
        <w:t>budynkiem</w:t>
      </w:r>
      <w:r>
        <w:rPr>
          <w:sz w:val="22"/>
          <w:szCs w:val="22"/>
        </w:rPr>
        <w:t xml:space="preserve"> pawilonu handlowego, wybudowanym w drugiej połowie lat 90-tych, w technologii szkieletu drewnianego. Obiekt parterowy w chwili obecnej użytkowany jako sklep wędkarsko-przemysłowy. Powierzchnia użytkowa budynku 37,11 m</w:t>
      </w:r>
      <w:r>
        <w:rPr>
          <w:sz w:val="22"/>
          <w:szCs w:val="22"/>
          <w:vertAlign w:val="superscript"/>
        </w:rPr>
        <w:t>2</w:t>
      </w:r>
      <w:r>
        <w:rPr>
          <w:sz w:val="22"/>
          <w:szCs w:val="22"/>
        </w:rPr>
        <w:t>, w tym: sala sprzedaży (pow. 28,21 m</w:t>
      </w:r>
      <w:r>
        <w:rPr>
          <w:sz w:val="22"/>
          <w:szCs w:val="22"/>
          <w:vertAlign w:val="superscript"/>
        </w:rPr>
        <w:t>2</w:t>
      </w:r>
      <w:r>
        <w:rPr>
          <w:sz w:val="22"/>
          <w:szCs w:val="22"/>
        </w:rPr>
        <w:t>), magazyn (pow. 7,05 m</w:t>
      </w:r>
      <w:r>
        <w:rPr>
          <w:sz w:val="22"/>
          <w:szCs w:val="22"/>
          <w:vertAlign w:val="superscript"/>
        </w:rPr>
        <w:t>2</w:t>
      </w:r>
      <w:r>
        <w:rPr>
          <w:sz w:val="22"/>
          <w:szCs w:val="22"/>
        </w:rPr>
        <w:t>) i w - c (pow. 1,85 m</w:t>
      </w:r>
      <w:r>
        <w:rPr>
          <w:sz w:val="22"/>
          <w:szCs w:val="22"/>
          <w:vertAlign w:val="superscript"/>
        </w:rPr>
        <w:t>2</w:t>
      </w:r>
      <w:r>
        <w:rPr>
          <w:sz w:val="22"/>
          <w:szCs w:val="22"/>
        </w:rPr>
        <w:t xml:space="preserve">). </w:t>
      </w:r>
    </w:p>
    <w:p w:rsidR="008F2B39" w:rsidRDefault="008F2B39" w:rsidP="008F2B39">
      <w:pPr>
        <w:jc w:val="both"/>
        <w:rPr>
          <w:sz w:val="22"/>
          <w:szCs w:val="22"/>
        </w:rPr>
      </w:pPr>
    </w:p>
    <w:p w:rsidR="008F2B39" w:rsidRPr="00F12843" w:rsidRDefault="008F2B39" w:rsidP="008F2B39">
      <w:pPr>
        <w:jc w:val="both"/>
        <w:rPr>
          <w:sz w:val="22"/>
          <w:szCs w:val="22"/>
          <w:u w:val="single"/>
        </w:rPr>
      </w:pPr>
      <w:r w:rsidRPr="00F12843">
        <w:rPr>
          <w:sz w:val="22"/>
          <w:szCs w:val="22"/>
          <w:u w:val="single"/>
        </w:rPr>
        <w:t>Opis elementów architektoniczno-konstrukcyjnych pawilonu handlowego:</w:t>
      </w:r>
    </w:p>
    <w:p w:rsidR="008F2B39" w:rsidRDefault="008F2B39" w:rsidP="008F2B39">
      <w:pPr>
        <w:numPr>
          <w:ilvl w:val="0"/>
          <w:numId w:val="5"/>
        </w:numPr>
        <w:ind w:left="426" w:hanging="426"/>
        <w:jc w:val="both"/>
        <w:rPr>
          <w:sz w:val="22"/>
          <w:szCs w:val="22"/>
        </w:rPr>
      </w:pPr>
      <w:r>
        <w:rPr>
          <w:sz w:val="22"/>
          <w:szCs w:val="22"/>
        </w:rPr>
        <w:t>Fundamenty – ławy betonowe monolityczne o szerokości 25 cm, posadowione na głębokości 1,20 m.</w:t>
      </w:r>
    </w:p>
    <w:p w:rsidR="008F2B39" w:rsidRDefault="008F2B39" w:rsidP="008F2B39">
      <w:pPr>
        <w:numPr>
          <w:ilvl w:val="0"/>
          <w:numId w:val="5"/>
        </w:numPr>
        <w:ind w:left="426" w:hanging="426"/>
        <w:jc w:val="both"/>
        <w:rPr>
          <w:sz w:val="22"/>
          <w:szCs w:val="22"/>
        </w:rPr>
      </w:pPr>
      <w:r>
        <w:rPr>
          <w:sz w:val="22"/>
          <w:szCs w:val="22"/>
        </w:rPr>
        <w:t xml:space="preserve">Ściany zewnętrzne konstrukcyjne wykonane na szkielecie drewnianym. Ściany od zewnątrz opierzone </w:t>
      </w:r>
      <w:r w:rsidR="00906DF8">
        <w:rPr>
          <w:sz w:val="22"/>
          <w:szCs w:val="22"/>
        </w:rPr>
        <w:br/>
      </w:r>
      <w:r>
        <w:rPr>
          <w:sz w:val="22"/>
          <w:szCs w:val="22"/>
        </w:rPr>
        <w:t xml:space="preserve">są blachami trapezowymi stalowymi, pokrytymi powłoką cynkową oraz powleczone z zewnątrz lakierem akrylowym. Docieplenie wykonane jest płytami ze styropianu. Ściany zewnętrzne od zewnętrz obite są boazerią listwową, drewnianą. Stan techniczny ścian zewnętrznych zadawalający. </w:t>
      </w:r>
    </w:p>
    <w:p w:rsidR="008F2B39" w:rsidRDefault="008F2B39" w:rsidP="008F2B39">
      <w:pPr>
        <w:numPr>
          <w:ilvl w:val="0"/>
          <w:numId w:val="5"/>
        </w:numPr>
        <w:ind w:left="426" w:hanging="426"/>
        <w:jc w:val="both"/>
        <w:rPr>
          <w:sz w:val="22"/>
          <w:szCs w:val="22"/>
        </w:rPr>
      </w:pPr>
      <w:r>
        <w:rPr>
          <w:sz w:val="22"/>
          <w:szCs w:val="22"/>
        </w:rPr>
        <w:t>Ścianki działowe szkieletowe, drewniane. Ścianki opierzone boazerią listwową, drewnianą. Stan techniczny ścian zadawalający.</w:t>
      </w:r>
    </w:p>
    <w:p w:rsidR="008F2B39" w:rsidRDefault="008F2B39" w:rsidP="008F2B39">
      <w:pPr>
        <w:numPr>
          <w:ilvl w:val="0"/>
          <w:numId w:val="5"/>
        </w:numPr>
        <w:ind w:left="426" w:hanging="426"/>
        <w:jc w:val="both"/>
        <w:rPr>
          <w:sz w:val="22"/>
          <w:szCs w:val="22"/>
        </w:rPr>
      </w:pPr>
      <w:r>
        <w:rPr>
          <w:sz w:val="22"/>
          <w:szCs w:val="22"/>
        </w:rPr>
        <w:t xml:space="preserve">Dach konstrukcji drewnianej, w układzie krokwiowym. Elementy dachu oparte są na konstrukcji drewnianej ścian. Kształt dachu – czterospadowy, symetryczny. Pokrycie dachu wykonane z blachy stalowej, czarnej. Pokrycie zakonserwowane farbami antykorozyjnymi. Obróbki blacharskie, rynny, rury spustowe wykonane </w:t>
      </w:r>
      <w:r w:rsidR="00906DF8">
        <w:rPr>
          <w:sz w:val="22"/>
          <w:szCs w:val="22"/>
        </w:rPr>
        <w:br/>
      </w:r>
      <w:r>
        <w:rPr>
          <w:sz w:val="22"/>
          <w:szCs w:val="22"/>
        </w:rPr>
        <w:t xml:space="preserve">z blachy stalowej ocynkowanej. Stan techniczny dostateczny. </w:t>
      </w:r>
    </w:p>
    <w:p w:rsidR="008F2B39" w:rsidRDefault="008F2B39" w:rsidP="008F2B39">
      <w:pPr>
        <w:numPr>
          <w:ilvl w:val="0"/>
          <w:numId w:val="5"/>
        </w:numPr>
        <w:ind w:left="426" w:hanging="426"/>
        <w:jc w:val="both"/>
        <w:rPr>
          <w:sz w:val="22"/>
          <w:szCs w:val="22"/>
        </w:rPr>
      </w:pPr>
      <w:r>
        <w:rPr>
          <w:sz w:val="22"/>
          <w:szCs w:val="22"/>
        </w:rPr>
        <w:t xml:space="preserve">Elewacja budynku w postaci okładziny z blachy stalowej pokrytej powłoką cynkową oraz powleczona lakierem akrylowym. Stan techniczny zadawalający. </w:t>
      </w:r>
    </w:p>
    <w:p w:rsidR="008F2B39" w:rsidRDefault="008F2B39" w:rsidP="008F2B39">
      <w:pPr>
        <w:numPr>
          <w:ilvl w:val="0"/>
          <w:numId w:val="5"/>
        </w:numPr>
        <w:ind w:left="426" w:hanging="426"/>
        <w:jc w:val="both"/>
        <w:rPr>
          <w:sz w:val="22"/>
          <w:szCs w:val="22"/>
        </w:rPr>
      </w:pPr>
      <w:r>
        <w:rPr>
          <w:sz w:val="22"/>
          <w:szCs w:val="22"/>
        </w:rPr>
        <w:t>Wyprawy wewnętrzne – boazeria listwowa z drewna sosnowego. Boazeria wykonana jest na ścianach</w:t>
      </w:r>
      <w:r w:rsidR="00906DF8">
        <w:rPr>
          <w:sz w:val="22"/>
          <w:szCs w:val="22"/>
        </w:rPr>
        <w:t xml:space="preserve"> </w:t>
      </w:r>
      <w:r>
        <w:rPr>
          <w:sz w:val="22"/>
          <w:szCs w:val="22"/>
        </w:rPr>
        <w:t xml:space="preserve">i suficie. </w:t>
      </w:r>
    </w:p>
    <w:p w:rsidR="008F2B39" w:rsidRDefault="008F2B39" w:rsidP="008F2B39">
      <w:pPr>
        <w:numPr>
          <w:ilvl w:val="0"/>
          <w:numId w:val="5"/>
        </w:numPr>
        <w:ind w:left="426" w:hanging="426"/>
        <w:jc w:val="both"/>
        <w:rPr>
          <w:sz w:val="22"/>
          <w:szCs w:val="22"/>
        </w:rPr>
      </w:pPr>
      <w:r>
        <w:rPr>
          <w:sz w:val="22"/>
          <w:szCs w:val="22"/>
        </w:rPr>
        <w:t xml:space="preserve">Stolarka okienna drewniana (okno wystawowe) i PCV. Na stolarce okiennej zamontowane rolety antywłamaniowe. Stan techniczny stolarki dostateczny. </w:t>
      </w:r>
    </w:p>
    <w:p w:rsidR="008F2B39" w:rsidRDefault="008F2B39" w:rsidP="008F2B39">
      <w:pPr>
        <w:numPr>
          <w:ilvl w:val="0"/>
          <w:numId w:val="5"/>
        </w:numPr>
        <w:ind w:left="426" w:hanging="426"/>
        <w:jc w:val="both"/>
        <w:rPr>
          <w:sz w:val="22"/>
          <w:szCs w:val="22"/>
        </w:rPr>
      </w:pPr>
      <w:r>
        <w:rPr>
          <w:sz w:val="22"/>
          <w:szCs w:val="22"/>
        </w:rPr>
        <w:t>Stolarka drzwiowa zewnętrzna drewniana, klepkowa. Drzwi wewnętrzne płytowe. Na drzwiach zewnętrznych zamontowane są kraty stalowe. Stan techniczny stolarki dostateczny.</w:t>
      </w:r>
    </w:p>
    <w:p w:rsidR="008F2B39" w:rsidRDefault="008F2B39" w:rsidP="008F2B39">
      <w:pPr>
        <w:numPr>
          <w:ilvl w:val="0"/>
          <w:numId w:val="5"/>
        </w:numPr>
        <w:ind w:left="426" w:hanging="426"/>
        <w:jc w:val="both"/>
        <w:rPr>
          <w:sz w:val="22"/>
          <w:szCs w:val="22"/>
        </w:rPr>
      </w:pPr>
      <w:r>
        <w:rPr>
          <w:sz w:val="22"/>
          <w:szCs w:val="22"/>
        </w:rPr>
        <w:t xml:space="preserve">Posadzki w budynku wyłożone są terakotą. </w:t>
      </w:r>
    </w:p>
    <w:p w:rsidR="008F2B39" w:rsidRPr="00B1131C" w:rsidRDefault="008F2B39" w:rsidP="008F2B39">
      <w:pPr>
        <w:numPr>
          <w:ilvl w:val="0"/>
          <w:numId w:val="5"/>
        </w:numPr>
        <w:ind w:left="426" w:hanging="426"/>
        <w:jc w:val="both"/>
        <w:rPr>
          <w:sz w:val="22"/>
          <w:szCs w:val="22"/>
        </w:rPr>
      </w:pPr>
      <w:r w:rsidRPr="00B1131C">
        <w:rPr>
          <w:sz w:val="22"/>
          <w:szCs w:val="22"/>
        </w:rPr>
        <w:t>Instalacje</w:t>
      </w:r>
      <w:r>
        <w:rPr>
          <w:sz w:val="22"/>
          <w:szCs w:val="22"/>
        </w:rPr>
        <w:t>:</w:t>
      </w:r>
      <w:r w:rsidRPr="00B1131C">
        <w:rPr>
          <w:sz w:val="22"/>
          <w:szCs w:val="22"/>
        </w:rPr>
        <w:t xml:space="preserve"> wodociągowa – miejska, kanalizacji sanitarnej – miejska, elektryczna, wentylacji grawitacyjnej, alarmowa. </w:t>
      </w:r>
    </w:p>
    <w:p w:rsidR="008F2B39" w:rsidRPr="00B1131C" w:rsidRDefault="008F2B39" w:rsidP="008F2B39">
      <w:pPr>
        <w:jc w:val="both"/>
        <w:rPr>
          <w:sz w:val="22"/>
          <w:szCs w:val="22"/>
        </w:rPr>
      </w:pPr>
    </w:p>
    <w:p w:rsidR="008F2B39" w:rsidRPr="00B1131C" w:rsidRDefault="008F2B39" w:rsidP="008F2B39">
      <w:pPr>
        <w:spacing w:before="120" w:after="120"/>
        <w:jc w:val="both"/>
        <w:rPr>
          <w:b/>
          <w:i/>
          <w:sz w:val="22"/>
          <w:szCs w:val="22"/>
          <w:u w:val="single"/>
        </w:rPr>
      </w:pPr>
      <w:r w:rsidRPr="00B1131C">
        <w:rPr>
          <w:b/>
          <w:i/>
          <w:sz w:val="22"/>
          <w:szCs w:val="22"/>
          <w:u w:val="single"/>
        </w:rPr>
        <w:t xml:space="preserve">Uwarunkowania planistyczne. </w:t>
      </w:r>
    </w:p>
    <w:p w:rsidR="008F2B39" w:rsidRPr="006736F0" w:rsidRDefault="008F2B39" w:rsidP="008F2B39">
      <w:pPr>
        <w:jc w:val="both"/>
        <w:rPr>
          <w:sz w:val="22"/>
          <w:szCs w:val="22"/>
        </w:rPr>
      </w:pPr>
      <w:r w:rsidRPr="006736F0">
        <w:rPr>
          <w:sz w:val="22"/>
          <w:szCs w:val="22"/>
        </w:rPr>
        <w:t xml:space="preserve">Nieruchomość położona jest na terenie, dla którego nie ma obowiązującego miejscowego planu zagospodarowania przestrzennego. Zgodnie ze Studium Uwarunkowań i Kierunków zagospodarowania Przestrzennego Miasta i Gminy </w:t>
      </w:r>
      <w:r w:rsidRPr="006736F0">
        <w:rPr>
          <w:sz w:val="22"/>
          <w:szCs w:val="22"/>
        </w:rPr>
        <w:lastRenderedPageBreak/>
        <w:t>Dobre Miasto, przyjętym Uchwałą Rady Miejskiej w Dobrym Mieście  Nr XLVI/292/2017</w:t>
      </w:r>
      <w:r>
        <w:rPr>
          <w:sz w:val="22"/>
          <w:szCs w:val="22"/>
        </w:rPr>
        <w:t xml:space="preserve"> </w:t>
      </w:r>
      <w:r w:rsidRPr="006736F0">
        <w:rPr>
          <w:sz w:val="22"/>
          <w:szCs w:val="22"/>
        </w:rPr>
        <w:t xml:space="preserve">z dnia 28 września 2017 r. nieruchomość zlokalizowana jest na terenach mieszkaniowych i usługowych o wysokiej intensywności. </w:t>
      </w:r>
    </w:p>
    <w:p w:rsidR="008F2B39" w:rsidRPr="006736F0" w:rsidRDefault="008F2B39" w:rsidP="008F2B39">
      <w:pPr>
        <w:jc w:val="both"/>
        <w:rPr>
          <w:sz w:val="22"/>
          <w:szCs w:val="22"/>
        </w:rPr>
      </w:pPr>
    </w:p>
    <w:p w:rsidR="008F2B39" w:rsidRPr="006736F0" w:rsidRDefault="008F2B39" w:rsidP="008F2B39">
      <w:pPr>
        <w:pStyle w:val="Nagwek2"/>
        <w:jc w:val="both"/>
        <w:rPr>
          <w:sz w:val="22"/>
          <w:szCs w:val="22"/>
          <w:u w:val="none"/>
        </w:rPr>
      </w:pPr>
      <w:r w:rsidRPr="006736F0">
        <w:rPr>
          <w:sz w:val="22"/>
          <w:szCs w:val="22"/>
          <w:u w:val="none"/>
        </w:rPr>
        <w:t xml:space="preserve">Dla nieruchomości wykazanej do sprzedaży przez VI Wydział Ksiąg Wieczystych Sądu Rejonowego Olsztynie prowadzona jest przez księga wieczysta KW Nr OL1O/00175076/3. </w:t>
      </w:r>
    </w:p>
    <w:p w:rsidR="008F2B39" w:rsidRPr="00BF24DB" w:rsidRDefault="008F2B39" w:rsidP="008F2B39">
      <w:pPr>
        <w:pStyle w:val="Nagwek2"/>
        <w:jc w:val="both"/>
        <w:rPr>
          <w:b/>
          <w:sz w:val="22"/>
          <w:szCs w:val="22"/>
          <w:u w:val="none"/>
        </w:rPr>
      </w:pPr>
      <w:r w:rsidRPr="00BF24DB">
        <w:rPr>
          <w:b/>
          <w:sz w:val="22"/>
          <w:szCs w:val="22"/>
          <w:u w:val="none"/>
        </w:rPr>
        <w:t>Dział III zawiera wpis:</w:t>
      </w:r>
    </w:p>
    <w:p w:rsidR="008F2B39" w:rsidRDefault="008F2B39" w:rsidP="008F2B39">
      <w:pPr>
        <w:numPr>
          <w:ilvl w:val="0"/>
          <w:numId w:val="6"/>
        </w:numPr>
        <w:ind w:left="284" w:hanging="284"/>
        <w:jc w:val="both"/>
        <w:rPr>
          <w:sz w:val="22"/>
          <w:szCs w:val="22"/>
        </w:rPr>
      </w:pPr>
      <w:r w:rsidRPr="006736F0">
        <w:rPr>
          <w:sz w:val="22"/>
          <w:szCs w:val="22"/>
        </w:rPr>
        <w:t>„ Ograniczone prawo rzeczowe</w:t>
      </w:r>
      <w:r>
        <w:rPr>
          <w:sz w:val="22"/>
          <w:szCs w:val="22"/>
        </w:rPr>
        <w:t xml:space="preserve"> związane z inną nieruchomością. Ustanowiona nieodpłatanie służebność gruntowa, polegająca na prawie przejścia i przejazdu przez działkę gruntu nr 67/11, objętą niniejszą księgą wieczystą na rzecz każdoczesnego właściciela działki numer 67/10, objętej księgą wieczystą numer OL1O/00155007/3. Przedmiot wykonania: działka gruntu numer 67/11.”</w:t>
      </w:r>
    </w:p>
    <w:p w:rsidR="008F2B39" w:rsidRDefault="008F2B39" w:rsidP="008F2B39">
      <w:pPr>
        <w:numPr>
          <w:ilvl w:val="0"/>
          <w:numId w:val="6"/>
        </w:numPr>
        <w:ind w:left="284" w:hanging="284"/>
        <w:jc w:val="both"/>
        <w:rPr>
          <w:sz w:val="22"/>
          <w:szCs w:val="22"/>
        </w:rPr>
      </w:pPr>
      <w:r w:rsidRPr="006736F0">
        <w:rPr>
          <w:sz w:val="22"/>
          <w:szCs w:val="22"/>
        </w:rPr>
        <w:t>„ Ograniczone prawo rzeczowe związane z inną nieruchomością.</w:t>
      </w:r>
      <w:r>
        <w:rPr>
          <w:sz w:val="22"/>
          <w:szCs w:val="22"/>
        </w:rPr>
        <w:t xml:space="preserve"> Służebność gruntowa polegająca</w:t>
      </w:r>
      <w:r>
        <w:rPr>
          <w:sz w:val="22"/>
          <w:szCs w:val="22"/>
        </w:rPr>
        <w:br/>
        <w:t>na prawie przejścia i przejazdu przez działkę nr 57 objętą niniejszą księgą wieczystą na rzecz każdoczesnego użytkownika wieczystego działki nr  66/2 objętej niniejszą księgą wieczystą KW Nr OL1O/00104396/4.  Przedmiot wykonania: działka nr 57.”</w:t>
      </w:r>
    </w:p>
    <w:p w:rsidR="008F2B39" w:rsidRDefault="008F2B39" w:rsidP="008F2B39">
      <w:pPr>
        <w:numPr>
          <w:ilvl w:val="0"/>
          <w:numId w:val="6"/>
        </w:numPr>
        <w:ind w:left="284" w:hanging="284"/>
        <w:jc w:val="both"/>
        <w:rPr>
          <w:sz w:val="22"/>
          <w:szCs w:val="22"/>
        </w:rPr>
      </w:pPr>
      <w:r>
        <w:rPr>
          <w:sz w:val="22"/>
          <w:szCs w:val="22"/>
        </w:rPr>
        <w:t xml:space="preserve">„Ograniczone prawo rzeczowe </w:t>
      </w:r>
      <w:r w:rsidRPr="006736F0">
        <w:rPr>
          <w:sz w:val="22"/>
          <w:szCs w:val="22"/>
        </w:rPr>
        <w:t>związane z inną nieruchomością.</w:t>
      </w:r>
      <w:r>
        <w:rPr>
          <w:sz w:val="22"/>
          <w:szCs w:val="22"/>
        </w:rPr>
        <w:t xml:space="preserve"> Służebność gruntowa polegająca </w:t>
      </w:r>
      <w:r>
        <w:rPr>
          <w:sz w:val="22"/>
          <w:szCs w:val="22"/>
        </w:rPr>
        <w:br/>
        <w:t>na nieodpłatnym prawie przejścia i przejazdu przez działkę nr 57 objętą niniejszą księgą wieczystą. Przedmiot wykonania: działka nr 57.”</w:t>
      </w:r>
    </w:p>
    <w:p w:rsidR="008F2B39" w:rsidRPr="00D7064E" w:rsidRDefault="008F2B39" w:rsidP="008F2B39">
      <w:pPr>
        <w:ind w:left="284"/>
        <w:jc w:val="both"/>
        <w:rPr>
          <w:sz w:val="22"/>
          <w:szCs w:val="22"/>
        </w:rPr>
      </w:pPr>
    </w:p>
    <w:p w:rsidR="008F2B39" w:rsidRDefault="008F2B39" w:rsidP="008F2B39">
      <w:pPr>
        <w:pStyle w:val="Nagwek2"/>
        <w:spacing w:before="60" w:after="60"/>
        <w:jc w:val="both"/>
        <w:rPr>
          <w:sz w:val="22"/>
          <w:szCs w:val="22"/>
        </w:rPr>
      </w:pPr>
      <w:r w:rsidRPr="00EF48D0">
        <w:rPr>
          <w:sz w:val="22"/>
          <w:szCs w:val="22"/>
          <w:u w:val="none"/>
        </w:rPr>
        <w:t>Nieruchomość nie jest obciążona hipotekami oraz nie toczy się w stosunku do niej żadne postępowanie.</w:t>
      </w:r>
      <w:r>
        <w:rPr>
          <w:sz w:val="22"/>
          <w:szCs w:val="22"/>
          <w:u w:val="none"/>
        </w:rPr>
        <w:t xml:space="preserve"> </w:t>
      </w:r>
      <w:r w:rsidRPr="00BB05AF">
        <w:rPr>
          <w:b/>
          <w:sz w:val="22"/>
          <w:szCs w:val="22"/>
          <w:u w:val="none"/>
        </w:rPr>
        <w:t xml:space="preserve">Obciążona jest umową dzierżawy </w:t>
      </w:r>
      <w:r w:rsidRPr="00BB05AF">
        <w:rPr>
          <w:sz w:val="22"/>
          <w:szCs w:val="22"/>
          <w:u w:val="none"/>
        </w:rPr>
        <w:t>Nr RG.72243-4-16/11 zawartą w dniu 13 stycznia 2011 r.  na czas nieoznaczony</w:t>
      </w:r>
      <w:r w:rsidRPr="00300A2C">
        <w:rPr>
          <w:sz w:val="22"/>
          <w:szCs w:val="22"/>
          <w:u w:val="none"/>
        </w:rPr>
        <w:t xml:space="preserve">. </w:t>
      </w:r>
    </w:p>
    <w:p w:rsidR="005632B6" w:rsidRPr="005632B6" w:rsidRDefault="005632B6" w:rsidP="005632B6">
      <w:pPr>
        <w:jc w:val="both"/>
        <w:rPr>
          <w:b/>
          <w:sz w:val="22"/>
          <w:szCs w:val="22"/>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268"/>
        <w:gridCol w:w="2693"/>
        <w:gridCol w:w="1843"/>
        <w:gridCol w:w="2551"/>
      </w:tblGrid>
      <w:tr w:rsidR="00B95936" w:rsidRPr="007219E6" w:rsidTr="00175286">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268" w:type="dxa"/>
            <w:vAlign w:val="center"/>
          </w:tcPr>
          <w:p w:rsidR="00B95936" w:rsidRPr="007219E6" w:rsidRDefault="00B95936" w:rsidP="00F82578">
            <w:pPr>
              <w:ind w:left="89"/>
              <w:jc w:val="center"/>
              <w:rPr>
                <w:b/>
                <w:sz w:val="18"/>
                <w:szCs w:val="18"/>
              </w:rPr>
            </w:pPr>
            <w:r w:rsidRPr="007219E6">
              <w:rPr>
                <w:b/>
                <w:sz w:val="18"/>
                <w:szCs w:val="18"/>
              </w:rPr>
              <w:t xml:space="preserve">Położenie </w:t>
            </w:r>
            <w:r w:rsidR="007F29D6">
              <w:rPr>
                <w:b/>
                <w:sz w:val="18"/>
                <w:szCs w:val="18"/>
              </w:rPr>
              <w:t xml:space="preserve">nieruchomości </w:t>
            </w:r>
          </w:p>
          <w:p w:rsidR="00B95936" w:rsidRPr="007219E6" w:rsidRDefault="00B95936" w:rsidP="007F29D6">
            <w:pPr>
              <w:pStyle w:val="Tekstpodstawowy"/>
              <w:ind w:left="89"/>
              <w:jc w:val="center"/>
              <w:rPr>
                <w:b/>
                <w:sz w:val="18"/>
                <w:szCs w:val="18"/>
              </w:rPr>
            </w:pPr>
            <w:r w:rsidRPr="007219E6">
              <w:rPr>
                <w:b/>
                <w:sz w:val="18"/>
                <w:szCs w:val="18"/>
              </w:rPr>
              <w:t>Oznaczenie według katastru nieruchomości oraz księgi wieczystej</w:t>
            </w:r>
          </w:p>
        </w:tc>
        <w:tc>
          <w:tcPr>
            <w:tcW w:w="269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p>
        </w:tc>
        <w:tc>
          <w:tcPr>
            <w:tcW w:w="1843"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175286">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268" w:type="dxa"/>
          </w:tcPr>
          <w:p w:rsidR="00A04B70" w:rsidRPr="00A04B70" w:rsidRDefault="00A04B70" w:rsidP="00A04B70">
            <w:pPr>
              <w:rPr>
                <w:sz w:val="18"/>
                <w:szCs w:val="18"/>
              </w:rPr>
            </w:pPr>
            <w:r w:rsidRPr="00A04B70">
              <w:rPr>
                <w:sz w:val="18"/>
                <w:szCs w:val="18"/>
              </w:rPr>
              <w:t>Dobre Miasto</w:t>
            </w:r>
          </w:p>
          <w:p w:rsidR="00A04B70" w:rsidRPr="00A04B70" w:rsidRDefault="00A04B70" w:rsidP="00A04B70">
            <w:pPr>
              <w:rPr>
                <w:sz w:val="18"/>
                <w:szCs w:val="18"/>
              </w:rPr>
            </w:pPr>
            <w:r w:rsidRPr="00A04B70">
              <w:rPr>
                <w:sz w:val="18"/>
                <w:szCs w:val="18"/>
              </w:rPr>
              <w:t xml:space="preserve">ul. Zwycięstwa 12g </w:t>
            </w:r>
          </w:p>
          <w:p w:rsidR="00A04B70" w:rsidRPr="00A04B70" w:rsidRDefault="00A04B70" w:rsidP="00A04B70">
            <w:pPr>
              <w:rPr>
                <w:sz w:val="18"/>
                <w:szCs w:val="18"/>
              </w:rPr>
            </w:pPr>
            <w:r w:rsidRPr="00A04B70">
              <w:rPr>
                <w:sz w:val="18"/>
                <w:szCs w:val="18"/>
              </w:rPr>
              <w:t>obręb nr 1</w:t>
            </w:r>
          </w:p>
          <w:p w:rsidR="00A04B70" w:rsidRPr="00A04B70" w:rsidRDefault="00A04B70" w:rsidP="00A04B70">
            <w:pPr>
              <w:rPr>
                <w:sz w:val="18"/>
                <w:szCs w:val="18"/>
              </w:rPr>
            </w:pPr>
            <w:r w:rsidRPr="00A04B70">
              <w:rPr>
                <w:sz w:val="18"/>
                <w:szCs w:val="18"/>
              </w:rPr>
              <w:t>dz. nr 55/11</w:t>
            </w:r>
          </w:p>
          <w:p w:rsidR="00A04B70" w:rsidRPr="00A04B70" w:rsidRDefault="00A04B70" w:rsidP="00A04B70">
            <w:pPr>
              <w:rPr>
                <w:sz w:val="18"/>
                <w:szCs w:val="18"/>
              </w:rPr>
            </w:pPr>
            <w:r w:rsidRPr="00A04B70">
              <w:rPr>
                <w:sz w:val="18"/>
                <w:szCs w:val="18"/>
              </w:rPr>
              <w:t>pow. 0,0080 ha</w:t>
            </w:r>
          </w:p>
          <w:p w:rsidR="00A04B70" w:rsidRPr="00A04B70" w:rsidRDefault="00A04B70" w:rsidP="00A04B70">
            <w:pPr>
              <w:rPr>
                <w:sz w:val="18"/>
                <w:szCs w:val="18"/>
              </w:rPr>
            </w:pPr>
            <w:r w:rsidRPr="00A04B70">
              <w:rPr>
                <w:sz w:val="18"/>
                <w:szCs w:val="18"/>
              </w:rPr>
              <w:t>dz. nr 57/8</w:t>
            </w:r>
          </w:p>
          <w:p w:rsidR="00A04B70" w:rsidRPr="00A04B70" w:rsidRDefault="00A04B70" w:rsidP="00A04B70">
            <w:pPr>
              <w:rPr>
                <w:sz w:val="18"/>
                <w:szCs w:val="18"/>
              </w:rPr>
            </w:pPr>
            <w:r w:rsidRPr="00A04B70">
              <w:rPr>
                <w:sz w:val="18"/>
                <w:szCs w:val="18"/>
              </w:rPr>
              <w:t>pow. 0,0024 ha</w:t>
            </w:r>
          </w:p>
          <w:p w:rsidR="00A04B70" w:rsidRPr="00A04B70" w:rsidRDefault="00A04B70" w:rsidP="00A04B70">
            <w:pPr>
              <w:rPr>
                <w:sz w:val="18"/>
                <w:szCs w:val="18"/>
                <w:vertAlign w:val="superscript"/>
              </w:rPr>
            </w:pPr>
            <w:r w:rsidRPr="00A04B70">
              <w:rPr>
                <w:sz w:val="18"/>
                <w:szCs w:val="18"/>
              </w:rPr>
              <w:t>o łącznej pow. 0,0104 ha</w:t>
            </w:r>
          </w:p>
          <w:p w:rsidR="00A04B70" w:rsidRPr="00A04B70" w:rsidRDefault="00A04B70" w:rsidP="00A04B70">
            <w:pPr>
              <w:rPr>
                <w:sz w:val="18"/>
                <w:szCs w:val="18"/>
              </w:rPr>
            </w:pPr>
            <w:r w:rsidRPr="00A04B70">
              <w:rPr>
                <w:sz w:val="18"/>
                <w:szCs w:val="18"/>
              </w:rPr>
              <w:t>(w tym Bi - 0,0104 ha)</w:t>
            </w:r>
            <w:r w:rsidRPr="00A04B70">
              <w:rPr>
                <w:i/>
                <w:sz w:val="18"/>
                <w:szCs w:val="18"/>
                <w:vertAlign w:val="superscript"/>
              </w:rPr>
              <w:br/>
            </w:r>
            <w:r w:rsidRPr="00A04B70">
              <w:rPr>
                <w:sz w:val="18"/>
                <w:szCs w:val="18"/>
              </w:rPr>
              <w:t>KW Nr OL1O/00175076/3</w:t>
            </w:r>
          </w:p>
          <w:p w:rsidR="00F57BEC" w:rsidRPr="00A04B70" w:rsidRDefault="00A04B70" w:rsidP="00A04B70">
            <w:pPr>
              <w:rPr>
                <w:sz w:val="18"/>
                <w:szCs w:val="18"/>
              </w:rPr>
            </w:pPr>
            <w:r w:rsidRPr="00A04B70">
              <w:rPr>
                <w:sz w:val="18"/>
                <w:szCs w:val="18"/>
              </w:rPr>
              <w:t>Dział I-SP i IV księgi wieczystej wolny od wpisów.</w:t>
            </w:r>
          </w:p>
        </w:tc>
        <w:tc>
          <w:tcPr>
            <w:tcW w:w="2693" w:type="dxa"/>
            <w:vAlign w:val="center"/>
          </w:tcPr>
          <w:p w:rsidR="007F29D6" w:rsidRDefault="007F29D6" w:rsidP="00FB1182">
            <w:pPr>
              <w:jc w:val="center"/>
              <w:rPr>
                <w:b/>
                <w:sz w:val="18"/>
                <w:szCs w:val="18"/>
              </w:rPr>
            </w:pPr>
          </w:p>
          <w:p w:rsidR="00FB1182" w:rsidRPr="00FB1182" w:rsidRDefault="00A04B70" w:rsidP="00FB1182">
            <w:pPr>
              <w:jc w:val="center"/>
              <w:rPr>
                <w:sz w:val="18"/>
                <w:szCs w:val="18"/>
              </w:rPr>
            </w:pPr>
            <w:r>
              <w:rPr>
                <w:b/>
                <w:sz w:val="18"/>
                <w:szCs w:val="18"/>
              </w:rPr>
              <w:t>120.600,00</w:t>
            </w:r>
            <w:r w:rsidR="00FB1182" w:rsidRPr="00FB1182">
              <w:rPr>
                <w:b/>
                <w:sz w:val="18"/>
                <w:szCs w:val="18"/>
              </w:rPr>
              <w:t xml:space="preserve"> zł </w:t>
            </w:r>
          </w:p>
          <w:p w:rsidR="00FB1182" w:rsidRPr="00FB1182" w:rsidRDefault="00FB1182" w:rsidP="00FB1182">
            <w:pPr>
              <w:jc w:val="center"/>
              <w:rPr>
                <w:sz w:val="18"/>
                <w:szCs w:val="18"/>
              </w:rPr>
            </w:pPr>
            <w:r w:rsidRPr="00FB1182">
              <w:rPr>
                <w:sz w:val="18"/>
                <w:szCs w:val="18"/>
              </w:rPr>
              <w:t xml:space="preserve">(słownie: </w:t>
            </w:r>
            <w:r w:rsidR="00A04B70">
              <w:rPr>
                <w:sz w:val="18"/>
                <w:szCs w:val="18"/>
              </w:rPr>
              <w:t xml:space="preserve">sto dwadzieścia  tysięcy  sześćset </w:t>
            </w:r>
            <w:r w:rsidRPr="00FB1182">
              <w:rPr>
                <w:sz w:val="18"/>
                <w:szCs w:val="18"/>
              </w:rPr>
              <w:t>złotych 00/100)</w:t>
            </w:r>
          </w:p>
          <w:p w:rsidR="00FB1182" w:rsidRPr="00FB1182" w:rsidRDefault="00FB1182" w:rsidP="00FB1182">
            <w:pPr>
              <w:jc w:val="center"/>
              <w:rPr>
                <w:sz w:val="18"/>
                <w:szCs w:val="18"/>
              </w:rPr>
            </w:pPr>
          </w:p>
          <w:p w:rsidR="00FB1182" w:rsidRPr="00FB1182" w:rsidRDefault="00FB1182" w:rsidP="00FB1182">
            <w:pPr>
              <w:rPr>
                <w:b/>
                <w:sz w:val="18"/>
                <w:szCs w:val="18"/>
                <w:u w:val="single"/>
              </w:rPr>
            </w:pPr>
            <w:r w:rsidRPr="00FB1182">
              <w:rPr>
                <w:b/>
                <w:sz w:val="18"/>
                <w:szCs w:val="18"/>
                <w:u w:val="single"/>
              </w:rPr>
              <w:t>W tym:</w:t>
            </w:r>
          </w:p>
          <w:p w:rsidR="00FB1182" w:rsidRPr="00FB1182" w:rsidRDefault="00FB1182" w:rsidP="00FB1182">
            <w:pPr>
              <w:rPr>
                <w:sz w:val="18"/>
                <w:szCs w:val="18"/>
              </w:rPr>
            </w:pPr>
            <w:r w:rsidRPr="00FB1182">
              <w:rPr>
                <w:b/>
                <w:sz w:val="18"/>
                <w:szCs w:val="18"/>
              </w:rPr>
              <w:t xml:space="preserve">Wartość gruntu: </w:t>
            </w:r>
            <w:r w:rsidR="00A04B70">
              <w:rPr>
                <w:b/>
                <w:sz w:val="18"/>
                <w:szCs w:val="18"/>
              </w:rPr>
              <w:t xml:space="preserve">12.600,00 </w:t>
            </w:r>
            <w:r w:rsidRPr="00FB1182">
              <w:rPr>
                <w:b/>
                <w:sz w:val="18"/>
                <w:szCs w:val="18"/>
              </w:rPr>
              <w:t>zł</w:t>
            </w:r>
            <w:r w:rsidRPr="00FB1182">
              <w:rPr>
                <w:sz w:val="18"/>
                <w:szCs w:val="18"/>
              </w:rPr>
              <w:t xml:space="preserve"> (słownie: </w:t>
            </w:r>
            <w:r w:rsidR="00A04B70">
              <w:rPr>
                <w:sz w:val="18"/>
                <w:szCs w:val="18"/>
              </w:rPr>
              <w:t>dwanaście tysięcy sześćset złotych 0</w:t>
            </w:r>
            <w:r w:rsidRPr="00FB1182">
              <w:rPr>
                <w:sz w:val="18"/>
                <w:szCs w:val="18"/>
              </w:rPr>
              <w:t>0/100)</w:t>
            </w:r>
          </w:p>
          <w:p w:rsidR="00F57BEC" w:rsidRPr="00A04B70" w:rsidRDefault="00FB1182" w:rsidP="00A04B70">
            <w:pPr>
              <w:pStyle w:val="Tekstpodstawowy"/>
              <w:jc w:val="left"/>
              <w:rPr>
                <w:b/>
                <w:sz w:val="18"/>
                <w:szCs w:val="18"/>
              </w:rPr>
            </w:pPr>
            <w:r w:rsidRPr="00FB1182">
              <w:rPr>
                <w:b/>
                <w:sz w:val="18"/>
                <w:szCs w:val="18"/>
              </w:rPr>
              <w:t>Wartość budynku</w:t>
            </w:r>
            <w:r w:rsidR="00A04B70">
              <w:rPr>
                <w:b/>
                <w:sz w:val="18"/>
                <w:szCs w:val="18"/>
              </w:rPr>
              <w:t xml:space="preserve">: 108.000,00 zł </w:t>
            </w:r>
            <w:r w:rsidR="00A04B70" w:rsidRPr="00906DF8">
              <w:rPr>
                <w:sz w:val="18"/>
                <w:szCs w:val="18"/>
              </w:rPr>
              <w:t>(</w:t>
            </w:r>
            <w:r w:rsidR="00CD568E">
              <w:rPr>
                <w:sz w:val="18"/>
                <w:szCs w:val="18"/>
              </w:rPr>
              <w:t xml:space="preserve">słownie: </w:t>
            </w:r>
            <w:r w:rsidR="00A04B70" w:rsidRPr="00906DF8">
              <w:rPr>
                <w:sz w:val="18"/>
                <w:szCs w:val="18"/>
              </w:rPr>
              <w:t xml:space="preserve">sto </w:t>
            </w:r>
            <w:r w:rsidR="005A2479" w:rsidRPr="00906DF8">
              <w:rPr>
                <w:sz w:val="18"/>
                <w:szCs w:val="18"/>
              </w:rPr>
              <w:t>osiem tysięcy złotych 00/100)</w:t>
            </w:r>
            <w:r>
              <w:rPr>
                <w:sz w:val="20"/>
                <w:szCs w:val="20"/>
              </w:rPr>
              <w:t xml:space="preserve"> </w:t>
            </w:r>
          </w:p>
        </w:tc>
        <w:tc>
          <w:tcPr>
            <w:tcW w:w="1843" w:type="dxa"/>
            <w:vAlign w:val="center"/>
          </w:tcPr>
          <w:p w:rsidR="00F57BEC" w:rsidRPr="00046E64" w:rsidRDefault="00CD568E" w:rsidP="00046E64">
            <w:pPr>
              <w:pStyle w:val="Tekstpodstawowy"/>
              <w:jc w:val="center"/>
              <w:rPr>
                <w:b/>
                <w:bCs/>
              </w:rPr>
            </w:pPr>
            <w:r>
              <w:rPr>
                <w:b/>
                <w:bCs/>
              </w:rPr>
              <w:t>12.600,00</w:t>
            </w:r>
            <w:r w:rsidR="003D70DA">
              <w:rPr>
                <w:b/>
                <w:bCs/>
              </w:rPr>
              <w:t xml:space="preserve"> </w:t>
            </w:r>
            <w:r w:rsidR="00F57BEC" w:rsidRPr="00694045">
              <w:rPr>
                <w:b/>
                <w:bCs/>
              </w:rPr>
              <w:t>zł</w:t>
            </w:r>
          </w:p>
          <w:p w:rsidR="00F57BEC" w:rsidRPr="00694045" w:rsidRDefault="00F57BEC" w:rsidP="00CD568E">
            <w:pPr>
              <w:pStyle w:val="Tekstpodstawowy"/>
              <w:jc w:val="center"/>
              <w:rPr>
                <w:sz w:val="16"/>
                <w:szCs w:val="16"/>
              </w:rPr>
            </w:pPr>
            <w:r w:rsidRPr="00694045">
              <w:rPr>
                <w:sz w:val="16"/>
                <w:szCs w:val="16"/>
              </w:rPr>
              <w:t>(słownie</w:t>
            </w:r>
            <w:r w:rsidR="003F6ADE">
              <w:rPr>
                <w:sz w:val="16"/>
                <w:szCs w:val="16"/>
              </w:rPr>
              <w:t xml:space="preserve">: </w:t>
            </w:r>
            <w:r w:rsidR="00CD568E">
              <w:rPr>
                <w:sz w:val="16"/>
                <w:szCs w:val="16"/>
              </w:rPr>
              <w:t>dwanaście tysięcy sześćset</w:t>
            </w:r>
            <w:r w:rsidR="00175286">
              <w:rPr>
                <w:sz w:val="16"/>
                <w:szCs w:val="16"/>
              </w:rPr>
              <w:t xml:space="preserve"> złotych </w:t>
            </w:r>
            <w:r w:rsidRPr="00694045">
              <w:rPr>
                <w:sz w:val="16"/>
                <w:szCs w:val="16"/>
              </w:rPr>
              <w:t>00/100)</w:t>
            </w:r>
          </w:p>
        </w:tc>
        <w:tc>
          <w:tcPr>
            <w:tcW w:w="2551" w:type="dxa"/>
            <w:vAlign w:val="center"/>
          </w:tcPr>
          <w:p w:rsidR="00F57BEC" w:rsidRPr="00046E64" w:rsidRDefault="005A2479" w:rsidP="00046E64">
            <w:pPr>
              <w:pStyle w:val="Tekstpodstawowy"/>
              <w:jc w:val="center"/>
              <w:rPr>
                <w:b/>
              </w:rPr>
            </w:pPr>
            <w:r>
              <w:rPr>
                <w:b/>
              </w:rPr>
              <w:t>1.2</w:t>
            </w:r>
            <w:r w:rsidR="00AF11AC">
              <w:rPr>
                <w:b/>
              </w:rPr>
              <w:t>1</w:t>
            </w:r>
            <w:r>
              <w:rPr>
                <w:b/>
              </w:rPr>
              <w:t>0,00</w:t>
            </w:r>
            <w:r w:rsidR="00F57BEC" w:rsidRPr="00694045">
              <w:rPr>
                <w:b/>
              </w:rPr>
              <w:t xml:space="preserve"> zł</w:t>
            </w:r>
          </w:p>
          <w:p w:rsidR="00F57BEC" w:rsidRPr="00694045" w:rsidRDefault="00F57BEC" w:rsidP="00F57BEC">
            <w:pPr>
              <w:pStyle w:val="Tekstpodstawowy"/>
              <w:jc w:val="center"/>
              <w:rPr>
                <w:sz w:val="16"/>
                <w:szCs w:val="16"/>
              </w:rPr>
            </w:pPr>
            <w:r w:rsidRPr="00694045">
              <w:rPr>
                <w:sz w:val="16"/>
                <w:szCs w:val="16"/>
              </w:rPr>
              <w:t xml:space="preserve">(słownie: </w:t>
            </w:r>
            <w:r w:rsidR="005A2479">
              <w:rPr>
                <w:sz w:val="16"/>
                <w:szCs w:val="16"/>
              </w:rPr>
              <w:t>jeden tysiąc</w:t>
            </w:r>
            <w:r w:rsidR="00AF11AC">
              <w:rPr>
                <w:sz w:val="16"/>
                <w:szCs w:val="16"/>
              </w:rPr>
              <w:t xml:space="preserve"> dwieście</w:t>
            </w:r>
            <w:r w:rsidR="005A2479">
              <w:rPr>
                <w:sz w:val="16"/>
                <w:szCs w:val="16"/>
              </w:rPr>
              <w:t xml:space="preserve"> </w:t>
            </w:r>
            <w:r w:rsidR="00AF11AC">
              <w:rPr>
                <w:sz w:val="16"/>
                <w:szCs w:val="16"/>
              </w:rPr>
              <w:t>dziesięć</w:t>
            </w:r>
            <w:r w:rsidR="005A2479">
              <w:rPr>
                <w:sz w:val="16"/>
                <w:szCs w:val="16"/>
              </w:rPr>
              <w:t xml:space="preserve"> złotych </w:t>
            </w:r>
            <w:r w:rsidRPr="00694045">
              <w:rPr>
                <w:sz w:val="16"/>
                <w:szCs w:val="16"/>
              </w:rPr>
              <w:t>00/100)</w:t>
            </w:r>
          </w:p>
          <w:p w:rsidR="00F57BEC" w:rsidRPr="00694045" w:rsidRDefault="00F57BEC" w:rsidP="00F57BEC">
            <w:pPr>
              <w:pStyle w:val="Tekstpodstawowy"/>
              <w:jc w:val="center"/>
              <w:rPr>
                <w:b/>
                <w:sz w:val="20"/>
                <w:szCs w:val="20"/>
              </w:rPr>
            </w:pPr>
          </w:p>
        </w:tc>
      </w:tr>
    </w:tbl>
    <w:p w:rsidR="00B95936" w:rsidRDefault="00B95936"/>
    <w:p w:rsidR="00B95936" w:rsidRPr="00AA067C" w:rsidRDefault="00B95936" w:rsidP="00B95936">
      <w:pPr>
        <w:jc w:val="both"/>
        <w:rPr>
          <w:b/>
          <w:sz w:val="22"/>
          <w:szCs w:val="22"/>
        </w:rPr>
      </w:pPr>
      <w:r w:rsidRPr="00AA067C">
        <w:rPr>
          <w:sz w:val="22"/>
          <w:szCs w:val="22"/>
        </w:rPr>
        <w:t xml:space="preserve">Do sprzedaży </w:t>
      </w:r>
      <w:r w:rsidR="009F2E7A" w:rsidRPr="00AA067C">
        <w:rPr>
          <w:sz w:val="22"/>
          <w:szCs w:val="22"/>
        </w:rPr>
        <w:t xml:space="preserve"> przedmiotow</w:t>
      </w:r>
      <w:r w:rsidR="00DC2B62">
        <w:rPr>
          <w:sz w:val="22"/>
          <w:szCs w:val="22"/>
        </w:rPr>
        <w:t>ej</w:t>
      </w:r>
      <w:r w:rsidR="009F2E7A" w:rsidRPr="00AA067C">
        <w:rPr>
          <w:sz w:val="22"/>
          <w:szCs w:val="22"/>
        </w:rPr>
        <w:t xml:space="preserve"> </w:t>
      </w:r>
      <w:r w:rsidRPr="00AA067C">
        <w:rPr>
          <w:sz w:val="22"/>
          <w:szCs w:val="22"/>
        </w:rPr>
        <w:t xml:space="preserve"> </w:t>
      </w:r>
      <w:r w:rsidR="007219E6" w:rsidRPr="00AA067C">
        <w:rPr>
          <w:sz w:val="22"/>
          <w:szCs w:val="22"/>
        </w:rPr>
        <w:t>dział</w:t>
      </w:r>
      <w:r w:rsidR="00DC2B62">
        <w:rPr>
          <w:sz w:val="22"/>
          <w:szCs w:val="22"/>
        </w:rPr>
        <w:t xml:space="preserve">ki </w:t>
      </w:r>
      <w:r w:rsidR="007219E6" w:rsidRPr="00AA067C">
        <w:rPr>
          <w:sz w:val="22"/>
          <w:szCs w:val="22"/>
        </w:rPr>
        <w:t xml:space="preserve">mają </w:t>
      </w:r>
      <w:r w:rsidRPr="00AA067C">
        <w:rPr>
          <w:sz w:val="22"/>
          <w:szCs w:val="22"/>
        </w:rPr>
        <w:t xml:space="preserve"> zastosowanie przepisy </w:t>
      </w:r>
      <w:r w:rsidR="004452FA" w:rsidRPr="00AA067C">
        <w:rPr>
          <w:sz w:val="22"/>
          <w:szCs w:val="22"/>
        </w:rPr>
        <w:t>u</w:t>
      </w:r>
      <w:r w:rsidRPr="00AA067C">
        <w:rPr>
          <w:sz w:val="22"/>
          <w:szCs w:val="22"/>
        </w:rPr>
        <w:t xml:space="preserve">stawy z dnia 11 marca 2004 roku o podatku </w:t>
      </w:r>
      <w:r w:rsidR="00A177B8" w:rsidRPr="00AA067C">
        <w:rPr>
          <w:sz w:val="22"/>
          <w:szCs w:val="22"/>
        </w:rPr>
        <w:br/>
      </w:r>
      <w:r w:rsidRPr="00AA067C">
        <w:rPr>
          <w:sz w:val="22"/>
          <w:szCs w:val="22"/>
        </w:rPr>
        <w:t>od towarów i usług (tekst jednolity Dz. U. z 201</w:t>
      </w:r>
      <w:r w:rsidR="00175286">
        <w:rPr>
          <w:sz w:val="22"/>
          <w:szCs w:val="22"/>
        </w:rPr>
        <w:t>7</w:t>
      </w:r>
      <w:r w:rsidR="007219E6" w:rsidRPr="00AA067C">
        <w:rPr>
          <w:sz w:val="22"/>
          <w:szCs w:val="22"/>
        </w:rPr>
        <w:t xml:space="preserve"> </w:t>
      </w:r>
      <w:r w:rsidRPr="00AA067C">
        <w:rPr>
          <w:sz w:val="22"/>
          <w:szCs w:val="22"/>
        </w:rPr>
        <w:t>r., poz.</w:t>
      </w:r>
      <w:r w:rsidR="00175286">
        <w:rPr>
          <w:sz w:val="22"/>
          <w:szCs w:val="22"/>
        </w:rPr>
        <w:t xml:space="preserve"> 1221</w:t>
      </w:r>
      <w:r w:rsidRPr="00AA067C">
        <w:rPr>
          <w:sz w:val="22"/>
          <w:szCs w:val="22"/>
        </w:rPr>
        <w:t xml:space="preserve"> z późn. zm.). Zgodnie z art. 4</w:t>
      </w:r>
      <w:r w:rsidR="00175286">
        <w:rPr>
          <w:sz w:val="22"/>
          <w:szCs w:val="22"/>
        </w:rPr>
        <w:t>3</w:t>
      </w:r>
      <w:r w:rsidRPr="00AA067C">
        <w:rPr>
          <w:sz w:val="22"/>
          <w:szCs w:val="22"/>
        </w:rPr>
        <w:t xml:space="preserve"> ust.</w:t>
      </w:r>
      <w:r w:rsidR="00175286">
        <w:rPr>
          <w:sz w:val="22"/>
          <w:szCs w:val="22"/>
        </w:rPr>
        <w:t xml:space="preserve"> </w:t>
      </w:r>
      <w:r w:rsidRPr="00AA067C">
        <w:rPr>
          <w:sz w:val="22"/>
          <w:szCs w:val="22"/>
        </w:rPr>
        <w:t>1</w:t>
      </w:r>
      <w:r w:rsidR="00175286">
        <w:rPr>
          <w:sz w:val="22"/>
          <w:szCs w:val="22"/>
        </w:rPr>
        <w:t xml:space="preserve"> pkt 10</w:t>
      </w:r>
      <w:r w:rsidR="00AF11AC">
        <w:rPr>
          <w:sz w:val="22"/>
          <w:szCs w:val="22"/>
        </w:rPr>
        <w:t xml:space="preserve">, </w:t>
      </w:r>
      <w:r w:rsidRPr="00AA067C">
        <w:rPr>
          <w:sz w:val="22"/>
          <w:szCs w:val="22"/>
        </w:rPr>
        <w:t>w związku z art. </w:t>
      </w:r>
      <w:r w:rsidR="00175286">
        <w:rPr>
          <w:sz w:val="22"/>
          <w:szCs w:val="22"/>
        </w:rPr>
        <w:t>29</w:t>
      </w:r>
      <w:r w:rsidRPr="00AA067C">
        <w:rPr>
          <w:sz w:val="22"/>
          <w:szCs w:val="22"/>
        </w:rPr>
        <w:t xml:space="preserve">a </w:t>
      </w:r>
      <w:r w:rsidR="00175286">
        <w:rPr>
          <w:sz w:val="22"/>
          <w:szCs w:val="22"/>
        </w:rPr>
        <w:t xml:space="preserve">ust 8 </w:t>
      </w:r>
      <w:r w:rsidRPr="00AA067C">
        <w:rPr>
          <w:sz w:val="22"/>
          <w:szCs w:val="22"/>
        </w:rPr>
        <w:t>ww. </w:t>
      </w:r>
      <w:r w:rsidR="00175286">
        <w:rPr>
          <w:sz w:val="22"/>
          <w:szCs w:val="22"/>
        </w:rPr>
        <w:t xml:space="preserve">ustawy </w:t>
      </w:r>
      <w:r w:rsidR="00175286">
        <w:rPr>
          <w:b/>
          <w:sz w:val="22"/>
          <w:szCs w:val="22"/>
        </w:rPr>
        <w:t xml:space="preserve">zbycie zwolnione jest z podatku VAT. </w:t>
      </w:r>
    </w:p>
    <w:p w:rsidR="00B95936" w:rsidRPr="00AA067C" w:rsidRDefault="00B95936" w:rsidP="00B95936">
      <w:pPr>
        <w:pStyle w:val="Tekstpodstawowy"/>
        <w:jc w:val="left"/>
        <w:rPr>
          <w:b/>
          <w:bCs/>
          <w:sz w:val="22"/>
          <w:szCs w:val="22"/>
        </w:rPr>
      </w:pPr>
    </w:p>
    <w:p w:rsidR="007F0035" w:rsidRPr="00AA067C" w:rsidRDefault="00FB2F13" w:rsidP="007F0035">
      <w:pPr>
        <w:pStyle w:val="Tekstpodstawowy"/>
        <w:rPr>
          <w:sz w:val="22"/>
          <w:szCs w:val="22"/>
        </w:rPr>
      </w:pPr>
      <w:r w:rsidRPr="00AA067C">
        <w:rPr>
          <w:b/>
          <w:bCs/>
          <w:sz w:val="22"/>
          <w:szCs w:val="22"/>
        </w:rPr>
        <w:t xml:space="preserve">P R Z E T A R G </w:t>
      </w:r>
      <w:r w:rsidR="0043795D">
        <w:rPr>
          <w:b/>
          <w:bCs/>
          <w:sz w:val="22"/>
          <w:szCs w:val="22"/>
        </w:rPr>
        <w:t xml:space="preserve"> </w:t>
      </w:r>
      <w:r w:rsidRPr="00AA067C">
        <w:rPr>
          <w:b/>
          <w:bCs/>
          <w:sz w:val="22"/>
          <w:szCs w:val="22"/>
        </w:rPr>
        <w:t>odbędzie się</w:t>
      </w:r>
      <w:r w:rsidR="00B95936" w:rsidRPr="00AA067C">
        <w:rPr>
          <w:b/>
          <w:bCs/>
          <w:sz w:val="22"/>
          <w:szCs w:val="22"/>
        </w:rPr>
        <w:t xml:space="preserve"> </w:t>
      </w:r>
      <w:r w:rsidR="00B95936" w:rsidRPr="00AA067C">
        <w:rPr>
          <w:b/>
          <w:bCs/>
          <w:sz w:val="22"/>
          <w:szCs w:val="22"/>
          <w:u w:val="single"/>
        </w:rPr>
        <w:t xml:space="preserve">w dniu </w:t>
      </w:r>
      <w:r w:rsidR="00983B2D">
        <w:rPr>
          <w:b/>
          <w:bCs/>
          <w:sz w:val="22"/>
          <w:szCs w:val="22"/>
          <w:u w:val="single"/>
        </w:rPr>
        <w:t>10</w:t>
      </w:r>
      <w:r w:rsidR="005A2479">
        <w:rPr>
          <w:b/>
          <w:bCs/>
          <w:sz w:val="22"/>
          <w:szCs w:val="22"/>
          <w:u w:val="single"/>
        </w:rPr>
        <w:t xml:space="preserve"> lipca 2018</w:t>
      </w:r>
      <w:r w:rsidR="00906DF8">
        <w:rPr>
          <w:b/>
          <w:bCs/>
          <w:sz w:val="22"/>
          <w:szCs w:val="22"/>
          <w:u w:val="single"/>
        </w:rPr>
        <w:t xml:space="preserve"> </w:t>
      </w:r>
      <w:r w:rsidR="00ED3280" w:rsidRPr="00AA067C">
        <w:rPr>
          <w:b/>
          <w:bCs/>
          <w:sz w:val="22"/>
          <w:szCs w:val="22"/>
          <w:u w:val="single"/>
        </w:rPr>
        <w:t>r.</w:t>
      </w:r>
      <w:r w:rsidR="00AA067C" w:rsidRPr="00AA067C">
        <w:rPr>
          <w:b/>
          <w:bCs/>
          <w:sz w:val="22"/>
          <w:szCs w:val="22"/>
          <w:u w:val="single"/>
        </w:rPr>
        <w:t xml:space="preserve"> (</w:t>
      </w:r>
      <w:r w:rsidR="00A0423C">
        <w:rPr>
          <w:b/>
          <w:bCs/>
          <w:sz w:val="22"/>
          <w:szCs w:val="22"/>
          <w:u w:val="single"/>
        </w:rPr>
        <w:t>wtorek</w:t>
      </w:r>
      <w:r w:rsidR="00AA067C" w:rsidRPr="0043795D">
        <w:rPr>
          <w:b/>
          <w:bCs/>
          <w:sz w:val="22"/>
          <w:szCs w:val="22"/>
          <w:u w:val="single"/>
        </w:rPr>
        <w:t>)</w:t>
      </w:r>
      <w:r w:rsidR="007F0035" w:rsidRPr="0043795D">
        <w:rPr>
          <w:sz w:val="22"/>
          <w:szCs w:val="22"/>
          <w:u w:val="single"/>
        </w:rPr>
        <w:t xml:space="preserve">, </w:t>
      </w:r>
      <w:r w:rsidR="007F0035" w:rsidRPr="0043795D">
        <w:rPr>
          <w:b/>
          <w:sz w:val="22"/>
          <w:szCs w:val="22"/>
          <w:u w:val="single"/>
        </w:rPr>
        <w:t xml:space="preserve">godz. </w:t>
      </w:r>
      <w:r w:rsidR="005A2479">
        <w:rPr>
          <w:b/>
          <w:sz w:val="22"/>
          <w:szCs w:val="22"/>
          <w:u w:val="single"/>
        </w:rPr>
        <w:t>11</w:t>
      </w:r>
      <w:r w:rsidR="007F0035" w:rsidRPr="0043795D">
        <w:rPr>
          <w:b/>
          <w:sz w:val="22"/>
          <w:szCs w:val="22"/>
          <w:u w:val="single"/>
          <w:vertAlign w:val="superscript"/>
        </w:rPr>
        <w:t>00</w:t>
      </w:r>
      <w:r w:rsidR="007F0035" w:rsidRPr="00AA067C">
        <w:rPr>
          <w:sz w:val="22"/>
          <w:szCs w:val="22"/>
          <w:vertAlign w:val="superscript"/>
        </w:rPr>
        <w:t xml:space="preserve"> </w:t>
      </w:r>
      <w:r w:rsidR="007F0035" w:rsidRPr="00AA067C">
        <w:rPr>
          <w:sz w:val="22"/>
          <w:szCs w:val="22"/>
        </w:rPr>
        <w:t xml:space="preserve"> </w:t>
      </w:r>
      <w:r w:rsidR="00B95936" w:rsidRPr="00AA067C">
        <w:rPr>
          <w:sz w:val="22"/>
          <w:szCs w:val="22"/>
        </w:rPr>
        <w:t>w siedzibie Urzędu Miejskiego w Dobrym Mieście przy ulicy Warszawskiej 14 – sala narad nr 13</w:t>
      </w:r>
      <w:r w:rsidR="007F0035" w:rsidRPr="00AA067C">
        <w:rPr>
          <w:sz w:val="22"/>
          <w:szCs w:val="22"/>
        </w:rPr>
        <w:t xml:space="preserve">. </w:t>
      </w:r>
    </w:p>
    <w:p w:rsidR="007F0035" w:rsidRPr="00AA067C" w:rsidRDefault="007F0035" w:rsidP="007F0035">
      <w:pPr>
        <w:pStyle w:val="Tekstpodstawowy"/>
        <w:rPr>
          <w:sz w:val="22"/>
          <w:szCs w:val="22"/>
        </w:rPr>
      </w:pPr>
    </w:p>
    <w:p w:rsidR="00A47898" w:rsidRPr="00AA067C" w:rsidRDefault="00B95936" w:rsidP="007F0035">
      <w:pPr>
        <w:pStyle w:val="Tekstpodstawowy"/>
        <w:rPr>
          <w:sz w:val="22"/>
          <w:szCs w:val="22"/>
        </w:rPr>
      </w:pPr>
      <w:r w:rsidRPr="00AA067C">
        <w:rPr>
          <w:sz w:val="22"/>
          <w:szCs w:val="22"/>
        </w:rPr>
        <w:t>W przetargu mogą brać udział osoby fizyczne i prawne, jeżeli wniosą</w:t>
      </w:r>
      <w:r w:rsidRPr="00AA067C">
        <w:rPr>
          <w:b/>
          <w:bCs/>
          <w:sz w:val="22"/>
          <w:szCs w:val="22"/>
        </w:rPr>
        <w:t xml:space="preserve"> wadium w pieniądzu, </w:t>
      </w:r>
      <w:r w:rsidRPr="00AA067C">
        <w:rPr>
          <w:sz w:val="22"/>
          <w:szCs w:val="22"/>
        </w:rPr>
        <w:t xml:space="preserve">na konto Gmina Dobre </w:t>
      </w:r>
      <w:r w:rsidRPr="00AA067C">
        <w:rPr>
          <w:b/>
          <w:sz w:val="22"/>
          <w:szCs w:val="22"/>
        </w:rPr>
        <w:t xml:space="preserve">Miasto WBS Oddział w Dobrym Mieście Nr  60 8857 1041 3001 0000 2163 0005 </w:t>
      </w:r>
      <w:r w:rsidRPr="00AA067C">
        <w:rPr>
          <w:b/>
          <w:bCs/>
          <w:sz w:val="22"/>
          <w:szCs w:val="22"/>
        </w:rPr>
        <w:t>w terminie do dnia</w:t>
      </w:r>
      <w:r w:rsidR="0043795D">
        <w:rPr>
          <w:b/>
          <w:bCs/>
          <w:sz w:val="22"/>
          <w:szCs w:val="22"/>
        </w:rPr>
        <w:t xml:space="preserve"> </w:t>
      </w:r>
      <w:r w:rsidR="0043795D">
        <w:rPr>
          <w:b/>
          <w:bCs/>
          <w:sz w:val="22"/>
          <w:szCs w:val="22"/>
        </w:rPr>
        <w:br/>
      </w:r>
      <w:r w:rsidR="00983B2D">
        <w:rPr>
          <w:b/>
          <w:bCs/>
          <w:sz w:val="22"/>
          <w:szCs w:val="22"/>
          <w:u w:val="single"/>
        </w:rPr>
        <w:t>3 lipca</w:t>
      </w:r>
      <w:r w:rsidR="00A0423C">
        <w:rPr>
          <w:b/>
          <w:bCs/>
          <w:sz w:val="22"/>
          <w:szCs w:val="22"/>
          <w:u w:val="single"/>
        </w:rPr>
        <w:t xml:space="preserve"> </w:t>
      </w:r>
      <w:r w:rsidR="00906DF8">
        <w:rPr>
          <w:b/>
          <w:bCs/>
          <w:sz w:val="22"/>
          <w:szCs w:val="22"/>
          <w:u w:val="single"/>
        </w:rPr>
        <w:t>2018</w:t>
      </w:r>
      <w:r w:rsidRPr="0043795D">
        <w:rPr>
          <w:b/>
          <w:bCs/>
          <w:sz w:val="22"/>
          <w:szCs w:val="22"/>
          <w:u w:val="single"/>
        </w:rPr>
        <w:t xml:space="preserve"> r. </w:t>
      </w:r>
      <w:r w:rsidR="00AA067C" w:rsidRPr="0043795D">
        <w:rPr>
          <w:b/>
          <w:bCs/>
          <w:sz w:val="22"/>
          <w:szCs w:val="22"/>
          <w:u w:val="single"/>
        </w:rPr>
        <w:t>(</w:t>
      </w:r>
      <w:r w:rsidR="00A0423C">
        <w:rPr>
          <w:b/>
          <w:bCs/>
          <w:sz w:val="22"/>
          <w:szCs w:val="22"/>
          <w:u w:val="single"/>
        </w:rPr>
        <w:t>wtorek</w:t>
      </w:r>
      <w:r w:rsidR="00AA067C" w:rsidRPr="0043795D">
        <w:rPr>
          <w:b/>
          <w:bCs/>
          <w:sz w:val="22"/>
          <w:szCs w:val="22"/>
          <w:u w:val="single"/>
        </w:rPr>
        <w:t xml:space="preserve">) </w:t>
      </w:r>
      <w:r w:rsidRPr="0043795D">
        <w:rPr>
          <w:b/>
          <w:bCs/>
          <w:sz w:val="22"/>
          <w:szCs w:val="22"/>
          <w:u w:val="single"/>
        </w:rPr>
        <w:t>włącznie</w:t>
      </w:r>
      <w:r w:rsidRPr="0043795D">
        <w:rPr>
          <w:b/>
          <w:sz w:val="22"/>
          <w:szCs w:val="22"/>
          <w:u w:val="single"/>
        </w:rPr>
        <w:t>.</w:t>
      </w:r>
    </w:p>
    <w:p w:rsidR="00FB2E7D" w:rsidRPr="00DC2B62" w:rsidRDefault="00B95936" w:rsidP="00A90400">
      <w:pPr>
        <w:pStyle w:val="Tekstpodstawowy"/>
        <w:spacing w:before="120" w:after="120"/>
        <w:rPr>
          <w:b/>
          <w:sz w:val="22"/>
          <w:szCs w:val="22"/>
          <w:u w:val="single"/>
        </w:rPr>
      </w:pPr>
      <w:r w:rsidRPr="00AA067C">
        <w:rPr>
          <w:sz w:val="22"/>
          <w:szCs w:val="22"/>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AA067C">
        <w:rPr>
          <w:sz w:val="22"/>
          <w:szCs w:val="22"/>
        </w:rPr>
        <w:t xml:space="preserve"> </w:t>
      </w:r>
      <w:r w:rsidR="007219E6" w:rsidRPr="00DC2B62">
        <w:rPr>
          <w:sz w:val="22"/>
          <w:szCs w:val="22"/>
        </w:rPr>
        <w:t xml:space="preserve">przetargu wynikiem negatywnym. </w:t>
      </w:r>
      <w:r w:rsidRPr="00DC2B62">
        <w:rPr>
          <w:iCs/>
          <w:sz w:val="22"/>
          <w:szCs w:val="22"/>
        </w:rPr>
        <w:t xml:space="preserve">Wadium nie podlega zwrotowi, jeżeli osoba ustalona jako Nabywca nieruchomości nie przystąpi bez usprawiedliwienia do zawarcia umowy w miejscu i terminie podanym </w:t>
      </w:r>
      <w:r w:rsidR="00046E64" w:rsidRPr="00DC2B62">
        <w:rPr>
          <w:iCs/>
          <w:sz w:val="22"/>
          <w:szCs w:val="22"/>
        </w:rPr>
        <w:br/>
      </w:r>
      <w:r w:rsidRPr="00DC2B62">
        <w:rPr>
          <w:iCs/>
          <w:sz w:val="22"/>
          <w:szCs w:val="22"/>
        </w:rPr>
        <w:t>w zawiadomieniu</w:t>
      </w:r>
      <w:r w:rsidRPr="00DC2B62">
        <w:rPr>
          <w:sz w:val="22"/>
          <w:szCs w:val="22"/>
        </w:rPr>
        <w:t>.</w:t>
      </w:r>
      <w:r w:rsidR="00FB2E7D" w:rsidRPr="00DC2B62">
        <w:rPr>
          <w:sz w:val="22"/>
          <w:szCs w:val="22"/>
        </w:rPr>
        <w:t xml:space="preserve"> </w:t>
      </w:r>
    </w:p>
    <w:p w:rsidR="00024C70" w:rsidRPr="00DC2B62" w:rsidRDefault="00B95936" w:rsidP="00A90400">
      <w:pPr>
        <w:pStyle w:val="Tekstpodstawowy"/>
        <w:spacing w:before="120" w:after="120"/>
        <w:rPr>
          <w:sz w:val="22"/>
          <w:szCs w:val="22"/>
        </w:rPr>
      </w:pPr>
      <w:r w:rsidRPr="00DC2B62">
        <w:rPr>
          <w:sz w:val="22"/>
          <w:szCs w:val="22"/>
        </w:rPr>
        <w:t xml:space="preserve">Osoba ustalona jako Nabywca nieruchomości zostanie zawiadomiona o miejscu i terminie zawarcia umowy notarialnej, najpóźniej w ciągu </w:t>
      </w:r>
      <w:r w:rsidRPr="00DC2B62">
        <w:rPr>
          <w:b/>
          <w:sz w:val="22"/>
          <w:szCs w:val="22"/>
        </w:rPr>
        <w:t>21 dni</w:t>
      </w:r>
      <w:r w:rsidRPr="00DC2B62">
        <w:rPr>
          <w:sz w:val="22"/>
          <w:szCs w:val="22"/>
        </w:rPr>
        <w:t xml:space="preserve"> od dnia rozstrzygnięcia przetargu. Wyznaczony termin nie może być krótszy niż 7 dni od dnia doręczenia zawiadomienia.</w:t>
      </w:r>
      <w:r w:rsidR="006A5F08" w:rsidRPr="00DC2B62">
        <w:rPr>
          <w:sz w:val="22"/>
          <w:szCs w:val="22"/>
        </w:rPr>
        <w:t xml:space="preserve"> </w:t>
      </w:r>
    </w:p>
    <w:p w:rsidR="00DC2B62" w:rsidRPr="00DC2B62" w:rsidRDefault="00DC2B62" w:rsidP="00DC2B62">
      <w:pPr>
        <w:pStyle w:val="Tekstpodstawowy"/>
        <w:rPr>
          <w:b/>
          <w:sz w:val="22"/>
          <w:szCs w:val="22"/>
          <w:u w:val="single"/>
        </w:rPr>
      </w:pPr>
      <w:r w:rsidRPr="00DC2B62">
        <w:rPr>
          <w:b/>
          <w:sz w:val="22"/>
          <w:szCs w:val="22"/>
          <w:u w:val="single"/>
        </w:rPr>
        <w:lastRenderedPageBreak/>
        <w:t>Jeżeli nabywcą nieruchomości zostanie ustalony dotychczasowy dzierżawca, to wartość budynku zostanie zaliczona na poczet ceny nabycia nieruchomości. Natomias</w:t>
      </w:r>
      <w:r w:rsidR="00C918DF">
        <w:rPr>
          <w:b/>
          <w:sz w:val="22"/>
          <w:szCs w:val="22"/>
          <w:u w:val="single"/>
        </w:rPr>
        <w:t xml:space="preserve">t jeżeli nabywcą nieruchomości </w:t>
      </w:r>
      <w:r w:rsidRPr="00DC2B62">
        <w:rPr>
          <w:b/>
          <w:sz w:val="22"/>
          <w:szCs w:val="22"/>
          <w:u w:val="single"/>
        </w:rPr>
        <w:t>ustalona zostanie inna osoba to wartość budynku zostanie zwrócona na rzecz dzierżawcy najpóźniej w ciągu trzech dni licząc</w:t>
      </w:r>
      <w:r w:rsidR="00CA1ED0">
        <w:rPr>
          <w:b/>
          <w:sz w:val="22"/>
          <w:szCs w:val="22"/>
          <w:u w:val="single"/>
        </w:rPr>
        <w:br/>
        <w:t>o</w:t>
      </w:r>
      <w:r w:rsidRPr="00DC2B62">
        <w:rPr>
          <w:b/>
          <w:sz w:val="22"/>
          <w:szCs w:val="22"/>
          <w:u w:val="single"/>
        </w:rPr>
        <w:t>d dnia sporządzenia umowy sprzedaży nieruchomości w formie aktu notarialnego, a Nabywca wstąpi</w:t>
      </w:r>
      <w:r w:rsidR="00CA1ED0">
        <w:rPr>
          <w:b/>
          <w:sz w:val="22"/>
          <w:szCs w:val="22"/>
          <w:u w:val="single"/>
        </w:rPr>
        <w:br/>
      </w:r>
      <w:r w:rsidRPr="00DC2B62">
        <w:rPr>
          <w:b/>
          <w:sz w:val="22"/>
          <w:szCs w:val="22"/>
          <w:u w:val="single"/>
        </w:rPr>
        <w:t>w stosunek dzierżawy na miejsce zbywcy.</w:t>
      </w:r>
    </w:p>
    <w:p w:rsidR="00C5339B" w:rsidRPr="00DC2B62" w:rsidRDefault="00B95936" w:rsidP="00A90400">
      <w:pPr>
        <w:pStyle w:val="Tekstpodstawowy"/>
        <w:spacing w:before="120" w:after="120"/>
        <w:rPr>
          <w:bCs/>
          <w:sz w:val="22"/>
          <w:szCs w:val="22"/>
        </w:rPr>
      </w:pPr>
      <w:r w:rsidRPr="00DC2B62">
        <w:rPr>
          <w:bCs/>
          <w:sz w:val="22"/>
          <w:szCs w:val="22"/>
        </w:rPr>
        <w:t>Informacja o wyniku przetargu, zostanie podana do publicznej wiadomości, poprzez wywieszenie na tablicy informacyjnej Urzędu Miejskiego w Dobrym Mieście przy ul. Warszawskiej 14, na okres 7 dni.</w:t>
      </w:r>
    </w:p>
    <w:p w:rsidR="00B95936" w:rsidRPr="00AA067C" w:rsidRDefault="00B95936" w:rsidP="00A90400">
      <w:pPr>
        <w:pStyle w:val="Tekstpodstawowy"/>
        <w:spacing w:before="120" w:after="120"/>
        <w:rPr>
          <w:bCs/>
          <w:sz w:val="22"/>
          <w:szCs w:val="22"/>
        </w:rPr>
      </w:pPr>
      <w:r w:rsidRPr="00DC2B62">
        <w:rPr>
          <w:bCs/>
          <w:sz w:val="22"/>
          <w:szCs w:val="22"/>
        </w:rPr>
        <w:t>Czynności związane z przeprowadzeniem przetargu wykona komisja przetargowa wyznaczona przez Burmistrza Dobrego Miasta Zarządzeniem</w:t>
      </w:r>
      <w:r w:rsidRPr="00AA067C">
        <w:rPr>
          <w:bCs/>
          <w:sz w:val="22"/>
          <w:szCs w:val="22"/>
        </w:rPr>
        <w:t xml:space="preserve"> Nr GN.0050.1</w:t>
      </w:r>
      <w:r w:rsidR="00776956" w:rsidRPr="00AA067C">
        <w:rPr>
          <w:bCs/>
          <w:sz w:val="22"/>
          <w:szCs w:val="22"/>
        </w:rPr>
        <w:t>69</w:t>
      </w:r>
      <w:r w:rsidRPr="00AA067C">
        <w:rPr>
          <w:bCs/>
          <w:sz w:val="22"/>
          <w:szCs w:val="22"/>
        </w:rPr>
        <w:t>.201</w:t>
      </w:r>
      <w:r w:rsidR="00776956" w:rsidRPr="00AA067C">
        <w:rPr>
          <w:bCs/>
          <w:sz w:val="22"/>
          <w:szCs w:val="22"/>
        </w:rPr>
        <w:t>6</w:t>
      </w:r>
      <w:r w:rsidRPr="00AA067C">
        <w:rPr>
          <w:bCs/>
          <w:sz w:val="22"/>
          <w:szCs w:val="22"/>
        </w:rPr>
        <w:t xml:space="preserve">.CR z dn. </w:t>
      </w:r>
      <w:r w:rsidR="00776956" w:rsidRPr="00AA067C">
        <w:rPr>
          <w:bCs/>
          <w:sz w:val="22"/>
          <w:szCs w:val="22"/>
        </w:rPr>
        <w:t xml:space="preserve">28 października 2016 r. </w:t>
      </w:r>
      <w:r w:rsidRPr="00AA067C">
        <w:rPr>
          <w:bCs/>
          <w:sz w:val="22"/>
          <w:szCs w:val="22"/>
        </w:rPr>
        <w:t>Uczestnik przetargu może,</w:t>
      </w:r>
      <w:r w:rsidR="0043795D">
        <w:rPr>
          <w:bCs/>
          <w:sz w:val="22"/>
          <w:szCs w:val="22"/>
        </w:rPr>
        <w:br/>
      </w:r>
      <w:r w:rsidRPr="00AA067C">
        <w:rPr>
          <w:bCs/>
          <w:sz w:val="22"/>
          <w:szCs w:val="22"/>
        </w:rPr>
        <w:t>w terminie 7 dni od dnia ogłoszenia wyniku przetargu ustnego, zaskarżyć czynności związane z przeprowadzeniem przetargu do Burmistrza Dobrego Miasta.</w:t>
      </w:r>
    </w:p>
    <w:p w:rsidR="00B95936" w:rsidRPr="00AA067C" w:rsidRDefault="00B95936" w:rsidP="00B95936">
      <w:pPr>
        <w:pStyle w:val="Tekstpodstawowy"/>
        <w:rPr>
          <w:b/>
          <w:i/>
          <w:sz w:val="22"/>
          <w:szCs w:val="22"/>
          <w:u w:val="single"/>
        </w:rPr>
      </w:pPr>
      <w:r w:rsidRPr="00AA067C">
        <w:rPr>
          <w:b/>
          <w:i/>
          <w:sz w:val="22"/>
          <w:szCs w:val="22"/>
          <w:u w:val="single"/>
        </w:rPr>
        <w:t xml:space="preserve">Uczestnicy przetargu winni przed otwarciem przetargu </w:t>
      </w:r>
      <w:r w:rsidR="007F0035" w:rsidRPr="00AA067C">
        <w:rPr>
          <w:b/>
          <w:i/>
          <w:sz w:val="22"/>
          <w:szCs w:val="22"/>
          <w:u w:val="single"/>
        </w:rPr>
        <w:t>przedłożyć komisji przetargowej</w:t>
      </w:r>
    </w:p>
    <w:p w:rsidR="007F0035" w:rsidRPr="00AA067C" w:rsidRDefault="007F0035" w:rsidP="00B95936">
      <w:pPr>
        <w:pStyle w:val="Tekstpodstawowy"/>
        <w:rPr>
          <w:b/>
          <w:i/>
          <w:sz w:val="22"/>
          <w:szCs w:val="22"/>
          <w:u w:val="single"/>
        </w:rPr>
      </w:pP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 xml:space="preserve">w przypadku osób fizycznych - dowód tożsamości, a w przypadku reprezentowania innej osoby, również pełnomocnictwo notarialne. </w:t>
      </w:r>
      <w:r w:rsidR="0043795D">
        <w:rPr>
          <w:sz w:val="22"/>
          <w:szCs w:val="22"/>
          <w:u w:val="single"/>
        </w:rPr>
        <w:t xml:space="preserve">W przypadku </w:t>
      </w:r>
      <w:r w:rsidRPr="00AA067C">
        <w:rPr>
          <w:sz w:val="22"/>
          <w:szCs w:val="22"/>
          <w:u w:val="single"/>
        </w:rPr>
        <w:t xml:space="preserve">osób pozostających z związku małżeńskim posiadających ustawową wspólność małżeńską do udziału w przetargu wymagana </w:t>
      </w:r>
      <w:r w:rsidR="0043795D">
        <w:rPr>
          <w:sz w:val="22"/>
          <w:szCs w:val="22"/>
          <w:u w:val="single"/>
        </w:rPr>
        <w:t xml:space="preserve">jest obecność obojga małżonków </w:t>
      </w:r>
      <w:r w:rsidR="00DC2B62">
        <w:rPr>
          <w:sz w:val="22"/>
          <w:szCs w:val="22"/>
          <w:u w:val="single"/>
        </w:rPr>
        <w:t xml:space="preserve">w </w:t>
      </w:r>
      <w:r w:rsidRPr="00AA067C">
        <w:rPr>
          <w:sz w:val="22"/>
          <w:szCs w:val="22"/>
          <w:u w:val="single"/>
        </w:rPr>
        <w:t>przypadku uczestnictwa jednego małżonka należy złożyć do akt pisemne oświadczenie współmałżonka</w:t>
      </w:r>
      <w:r w:rsidR="0043795D">
        <w:rPr>
          <w:sz w:val="22"/>
          <w:szCs w:val="22"/>
          <w:u w:val="single"/>
        </w:rPr>
        <w:t xml:space="preserve"> </w:t>
      </w:r>
      <w:r w:rsidRPr="00AA067C">
        <w:rPr>
          <w:sz w:val="22"/>
          <w:szCs w:val="22"/>
          <w:u w:val="single"/>
        </w:rPr>
        <w:t xml:space="preserve">o wyrażeniu zgody </w:t>
      </w:r>
      <w:r w:rsidR="00DC2B62">
        <w:rPr>
          <w:sz w:val="22"/>
          <w:szCs w:val="22"/>
          <w:u w:val="single"/>
        </w:rPr>
        <w:br/>
      </w:r>
      <w:r w:rsidRPr="00AA067C">
        <w:rPr>
          <w:sz w:val="22"/>
          <w:szCs w:val="22"/>
          <w:u w:val="single"/>
        </w:rPr>
        <w:t>na przystąpienie małżonka do przetargu z zamiarem nabycia nieruchomości będącej przedmiotem przetargu</w:t>
      </w:r>
      <w:r w:rsidR="00DC2B62">
        <w:rPr>
          <w:sz w:val="22"/>
          <w:szCs w:val="22"/>
          <w:u w:val="single"/>
        </w:rPr>
        <w:br/>
      </w:r>
      <w:r w:rsidRPr="00AA067C">
        <w:rPr>
          <w:sz w:val="22"/>
          <w:szCs w:val="22"/>
          <w:u w:val="single"/>
        </w:rPr>
        <w:t xml:space="preserve">ze środków pochodzących z majątku wspólnego za cenę ustalona w przetargu. </w:t>
      </w: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w przypadku wspólników spółki cywilnej - aktualne zaświadczenie o wpisie do ewidencji działalności gospodarczej, dowody tożsamości wspólników spółki, stosowne pełnomocnictwa,</w:t>
      </w: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w przypadku osób prawnych – aktualny wypis z właściwego rejestru, stosowne pełnomocnictwa, dowody tożsamości osób reprezentujących podmiot.</w:t>
      </w:r>
    </w:p>
    <w:p w:rsidR="00776956" w:rsidRPr="00AA067C" w:rsidRDefault="00A90400" w:rsidP="00A90400">
      <w:pPr>
        <w:pStyle w:val="Tekstpodstawowy"/>
        <w:tabs>
          <w:tab w:val="left" w:pos="6716"/>
        </w:tabs>
        <w:rPr>
          <w:i/>
          <w:sz w:val="22"/>
          <w:szCs w:val="22"/>
        </w:rPr>
      </w:pPr>
      <w:r w:rsidRPr="00AA067C">
        <w:rPr>
          <w:i/>
          <w:sz w:val="22"/>
          <w:szCs w:val="22"/>
        </w:rPr>
        <w:tab/>
      </w:r>
    </w:p>
    <w:p w:rsidR="00B95936" w:rsidRPr="00AA067C" w:rsidRDefault="00B95936" w:rsidP="00B95936">
      <w:pPr>
        <w:pStyle w:val="Tekstpodstawowy"/>
        <w:rPr>
          <w:i/>
          <w:sz w:val="22"/>
          <w:szCs w:val="22"/>
          <w:u w:val="single"/>
        </w:rPr>
      </w:pPr>
      <w:r w:rsidRPr="00AA067C">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AA067C">
        <w:rPr>
          <w:i/>
          <w:sz w:val="22"/>
          <w:szCs w:val="22"/>
          <w:u w:val="single"/>
        </w:rPr>
        <w:t xml:space="preserve">Protokół </w:t>
      </w:r>
      <w:r w:rsidRPr="00AA067C">
        <w:rPr>
          <w:i/>
          <w:sz w:val="22"/>
          <w:szCs w:val="22"/>
          <w:u w:val="single"/>
        </w:rPr>
        <w:t xml:space="preserve">przeprowadzonego przetargu stanowi podstawę zawarcia aktu notarialnego. </w:t>
      </w:r>
      <w:r w:rsidR="00612951" w:rsidRPr="00AA067C">
        <w:rPr>
          <w:i/>
          <w:sz w:val="22"/>
          <w:szCs w:val="22"/>
          <w:u w:val="single"/>
        </w:rPr>
        <w:t xml:space="preserve">Wydanie nieruchomości nastąpi po podpisaniu notarialnej umowy sprzedaży. </w:t>
      </w:r>
    </w:p>
    <w:p w:rsidR="00B95936" w:rsidRPr="00AA067C" w:rsidRDefault="00B95936" w:rsidP="00B95936">
      <w:pPr>
        <w:pStyle w:val="Tekstpodstawowy"/>
        <w:rPr>
          <w:sz w:val="22"/>
          <w:szCs w:val="22"/>
        </w:rPr>
      </w:pPr>
    </w:p>
    <w:p w:rsidR="00B95936" w:rsidRPr="00AA067C" w:rsidRDefault="00B95936" w:rsidP="00B95936">
      <w:pPr>
        <w:pStyle w:val="Tekstpodstawowy"/>
        <w:rPr>
          <w:sz w:val="22"/>
          <w:szCs w:val="22"/>
        </w:rPr>
      </w:pPr>
      <w:r w:rsidRPr="00AA067C">
        <w:rPr>
          <w:sz w:val="22"/>
          <w:szCs w:val="22"/>
        </w:rPr>
        <w:t xml:space="preserve">W przypadku przystąpienia do przetargu i zawarcia umowy notarialnej z osobą będącą cudzoziemcem mają zastosowanie przepisy ustawy z dnia 24 marca 1920 r. o nabywaniu nieruchomości przez cudzoziemców </w:t>
      </w:r>
      <w:r w:rsidR="00071AA6">
        <w:rPr>
          <w:sz w:val="22"/>
          <w:szCs w:val="22"/>
        </w:rPr>
        <w:br/>
      </w:r>
      <w:r w:rsidRPr="00AA067C">
        <w:rPr>
          <w:sz w:val="22"/>
          <w:szCs w:val="22"/>
        </w:rPr>
        <w:t>(</w:t>
      </w:r>
      <w:r w:rsidR="00CD568E">
        <w:rPr>
          <w:sz w:val="22"/>
          <w:szCs w:val="22"/>
        </w:rPr>
        <w:t>t.j.</w:t>
      </w:r>
      <w:r w:rsidRPr="00AA067C">
        <w:rPr>
          <w:sz w:val="22"/>
          <w:szCs w:val="22"/>
        </w:rPr>
        <w:t xml:space="preserve"> Dz. U</w:t>
      </w:r>
      <w:r w:rsidR="009F2E7A" w:rsidRPr="00AA067C">
        <w:rPr>
          <w:sz w:val="22"/>
          <w:szCs w:val="22"/>
        </w:rPr>
        <w:t xml:space="preserve"> z </w:t>
      </w:r>
      <w:r w:rsidR="00CD568E">
        <w:rPr>
          <w:sz w:val="22"/>
          <w:szCs w:val="22"/>
        </w:rPr>
        <w:t>2017</w:t>
      </w:r>
      <w:r w:rsidR="009F2E7A" w:rsidRPr="00AA067C">
        <w:rPr>
          <w:sz w:val="22"/>
          <w:szCs w:val="22"/>
        </w:rPr>
        <w:t xml:space="preserve"> r., poz. </w:t>
      </w:r>
      <w:r w:rsidR="00CD568E">
        <w:rPr>
          <w:sz w:val="22"/>
          <w:szCs w:val="22"/>
        </w:rPr>
        <w:t>2278</w:t>
      </w:r>
      <w:r w:rsidR="009F2E7A" w:rsidRPr="00AA067C">
        <w:rPr>
          <w:sz w:val="22"/>
          <w:szCs w:val="22"/>
        </w:rPr>
        <w:t>)</w:t>
      </w:r>
      <w:r w:rsidRPr="00AA067C">
        <w:rPr>
          <w:sz w:val="22"/>
          <w:szCs w:val="22"/>
        </w:rPr>
        <w:t xml:space="preserve">. </w:t>
      </w:r>
    </w:p>
    <w:p w:rsidR="00B95936" w:rsidRPr="00AA067C" w:rsidRDefault="00B95936" w:rsidP="00A90400">
      <w:pPr>
        <w:spacing w:before="120" w:after="120"/>
        <w:jc w:val="both"/>
        <w:rPr>
          <w:b/>
          <w:sz w:val="22"/>
          <w:szCs w:val="22"/>
          <w:u w:val="single"/>
        </w:rPr>
      </w:pPr>
      <w:r w:rsidRPr="00AA067C">
        <w:rPr>
          <w:b/>
          <w:sz w:val="22"/>
          <w:szCs w:val="22"/>
        </w:rPr>
        <w:t xml:space="preserve">Cena sprzedaży nieruchomości uzyskana w przetargu, </w:t>
      </w:r>
      <w:r w:rsidR="0063618A" w:rsidRPr="00AA067C">
        <w:rPr>
          <w:b/>
          <w:sz w:val="22"/>
          <w:szCs w:val="22"/>
        </w:rPr>
        <w:t xml:space="preserve">wraz  z należnym podatkiem od towarów i usług, pomniejszona o wpłacone wadium, </w:t>
      </w:r>
      <w:r w:rsidRPr="00AA067C">
        <w:rPr>
          <w:b/>
          <w:sz w:val="22"/>
          <w:szCs w:val="22"/>
        </w:rPr>
        <w:t>podlega jednorazowej wpłacie</w:t>
      </w:r>
      <w:r w:rsidR="0063618A" w:rsidRPr="00AA067C">
        <w:rPr>
          <w:b/>
          <w:sz w:val="22"/>
          <w:szCs w:val="22"/>
        </w:rPr>
        <w:t xml:space="preserve"> </w:t>
      </w:r>
      <w:r w:rsidRPr="00AA067C">
        <w:rPr>
          <w:sz w:val="22"/>
          <w:szCs w:val="22"/>
        </w:rPr>
        <w:t xml:space="preserve"> na konto Gminy Dobre Miasto </w:t>
      </w:r>
      <w:r w:rsidR="0063618A" w:rsidRPr="00AA067C">
        <w:rPr>
          <w:sz w:val="22"/>
          <w:szCs w:val="22"/>
        </w:rPr>
        <w:br/>
      </w:r>
      <w:r w:rsidRPr="00AA067C">
        <w:rPr>
          <w:b/>
          <w:sz w:val="22"/>
          <w:szCs w:val="22"/>
        </w:rPr>
        <w:t>Nr 71 8857 1041 3001 0000 2163 0001</w:t>
      </w:r>
      <w:r w:rsidRPr="00AA067C">
        <w:rPr>
          <w:sz w:val="22"/>
          <w:szCs w:val="22"/>
        </w:rPr>
        <w:t>, prowadzone przez Warmiński Bank Spółdzielczy Oddział</w:t>
      </w:r>
      <w:r w:rsidR="0063618A" w:rsidRPr="00AA067C">
        <w:rPr>
          <w:sz w:val="22"/>
          <w:szCs w:val="22"/>
        </w:rPr>
        <w:t xml:space="preserve"> </w:t>
      </w:r>
      <w:r w:rsidRPr="00AA067C">
        <w:rPr>
          <w:sz w:val="22"/>
          <w:szCs w:val="22"/>
        </w:rPr>
        <w:t xml:space="preserve">w Dobrym Mieście z odpowiednim wyprzedzeniem, </w:t>
      </w:r>
      <w:r w:rsidRPr="00AA067C">
        <w:rPr>
          <w:b/>
          <w:sz w:val="22"/>
          <w:szCs w:val="22"/>
          <w:u w:val="single"/>
        </w:rPr>
        <w:t>tak aby środki pieniężne znalazły się na koncie bankowym najpóźniej</w:t>
      </w:r>
      <w:r w:rsidR="00163375" w:rsidRPr="00AA067C">
        <w:rPr>
          <w:b/>
          <w:sz w:val="22"/>
          <w:szCs w:val="22"/>
          <w:u w:val="single"/>
        </w:rPr>
        <w:br/>
      </w:r>
      <w:r w:rsidRPr="00AA067C">
        <w:rPr>
          <w:b/>
          <w:sz w:val="22"/>
          <w:szCs w:val="22"/>
          <w:u w:val="single"/>
        </w:rPr>
        <w:t xml:space="preserve">w przeddzień zawarcia umowy notarialnej. </w:t>
      </w:r>
    </w:p>
    <w:p w:rsidR="00B95936" w:rsidRPr="00AA067C" w:rsidRDefault="00B95936" w:rsidP="00A90400">
      <w:pPr>
        <w:pStyle w:val="Tekstpodstawowy"/>
        <w:spacing w:before="120" w:after="120"/>
        <w:rPr>
          <w:b/>
          <w:sz w:val="22"/>
          <w:szCs w:val="22"/>
        </w:rPr>
      </w:pPr>
      <w:r w:rsidRPr="00AA067C">
        <w:rPr>
          <w:b/>
          <w:sz w:val="22"/>
          <w:szCs w:val="22"/>
        </w:rPr>
        <w:t>Koszty notarialne i sądowe w całości ponosi nabywca nieruchomości.</w:t>
      </w:r>
    </w:p>
    <w:p w:rsidR="00B95936" w:rsidRPr="00AA067C" w:rsidRDefault="00B95936" w:rsidP="00A90400">
      <w:pPr>
        <w:pStyle w:val="Tekstpodstawowy"/>
        <w:spacing w:before="120" w:after="120"/>
        <w:rPr>
          <w:sz w:val="22"/>
          <w:szCs w:val="22"/>
        </w:rPr>
      </w:pPr>
      <w:r w:rsidRPr="00AA067C">
        <w:rPr>
          <w:sz w:val="22"/>
          <w:szCs w:val="22"/>
        </w:rPr>
        <w:t>Ogłoszony przetarg może być odwołany jedynie z ważnych powodów. Informację o odwołaniu przetargu podaje się do publicznej wiadomości z podaniem przyczyny odwołania przetargu.</w:t>
      </w:r>
    </w:p>
    <w:p w:rsidR="00B95936" w:rsidRPr="00AA067C" w:rsidRDefault="00B95936" w:rsidP="00A90400">
      <w:pPr>
        <w:spacing w:before="120" w:after="120"/>
        <w:jc w:val="both"/>
        <w:rPr>
          <w:sz w:val="22"/>
          <w:szCs w:val="22"/>
        </w:rPr>
      </w:pPr>
      <w:r w:rsidRPr="00AA067C">
        <w:rPr>
          <w:sz w:val="22"/>
          <w:szCs w:val="22"/>
        </w:rPr>
        <w:t>Ogłoszenie o przetarg</w:t>
      </w:r>
      <w:r w:rsidR="00AA067C" w:rsidRPr="00AA067C">
        <w:rPr>
          <w:sz w:val="22"/>
          <w:szCs w:val="22"/>
        </w:rPr>
        <w:t>u</w:t>
      </w:r>
      <w:r w:rsidRPr="00AA067C">
        <w:rPr>
          <w:sz w:val="22"/>
          <w:szCs w:val="22"/>
        </w:rPr>
        <w:t xml:space="preserve"> podlega publikacji na stronie Biuletynu Informacji Publicznej Urzędu Miejskiego w Dobrym Mieście </w:t>
      </w:r>
      <w:hyperlink r:id="rId10" w:history="1">
        <w:r w:rsidRPr="00AA067C">
          <w:rPr>
            <w:rStyle w:val="Hipercze"/>
            <w:sz w:val="22"/>
            <w:szCs w:val="22"/>
          </w:rPr>
          <w:t>http://bip.dobremiasto.com.pl/</w:t>
        </w:r>
      </w:hyperlink>
      <w:r w:rsidRPr="00AA067C">
        <w:rPr>
          <w:sz w:val="22"/>
          <w:szCs w:val="22"/>
        </w:rPr>
        <w:t xml:space="preserve"> i internetowej urzędu  </w:t>
      </w:r>
      <w:hyperlink r:id="rId11" w:history="1">
        <w:r w:rsidRPr="00AA067C">
          <w:rPr>
            <w:rStyle w:val="Hipercze"/>
            <w:sz w:val="22"/>
            <w:szCs w:val="22"/>
          </w:rPr>
          <w:t>http://dobremiasto.com.pl/</w:t>
        </w:r>
      </w:hyperlink>
      <w:r w:rsidRPr="00AA067C">
        <w:rPr>
          <w:sz w:val="22"/>
          <w:szCs w:val="22"/>
        </w:rPr>
        <w:t>, a także wywiesza</w:t>
      </w:r>
      <w:r w:rsidR="00071AA6">
        <w:rPr>
          <w:sz w:val="22"/>
          <w:szCs w:val="22"/>
        </w:rPr>
        <w:t xml:space="preserve"> </w:t>
      </w:r>
      <w:r w:rsidR="00071AA6">
        <w:rPr>
          <w:sz w:val="22"/>
          <w:szCs w:val="22"/>
        </w:rPr>
        <w:br/>
      </w:r>
      <w:r w:rsidRPr="00AA067C">
        <w:rPr>
          <w:sz w:val="22"/>
          <w:szCs w:val="22"/>
        </w:rPr>
        <w:t>się</w:t>
      </w:r>
      <w:r w:rsidR="00481D5F" w:rsidRPr="00AA067C">
        <w:rPr>
          <w:sz w:val="22"/>
          <w:szCs w:val="22"/>
        </w:rPr>
        <w:t xml:space="preserve"> </w:t>
      </w:r>
      <w:r w:rsidRPr="00AA067C">
        <w:rPr>
          <w:sz w:val="22"/>
          <w:szCs w:val="22"/>
        </w:rPr>
        <w:t>w siedzibie Urzędu przy ul. Warszawskiej 14 na tablicy informacyjnej - Gospodarka Nieruchomościami oraz podaje</w:t>
      </w:r>
      <w:r w:rsidR="00071AA6">
        <w:rPr>
          <w:sz w:val="22"/>
          <w:szCs w:val="22"/>
        </w:rPr>
        <w:t xml:space="preserve"> </w:t>
      </w:r>
      <w:r w:rsidRPr="00AA067C">
        <w:rPr>
          <w:sz w:val="22"/>
          <w:szCs w:val="22"/>
        </w:rPr>
        <w:t>do publicznej wiadomości w inny sposób zwyczajowo przyjęty w danej miejscowości. Ogłoszenia</w:t>
      </w:r>
      <w:r w:rsidR="00071AA6">
        <w:rPr>
          <w:sz w:val="22"/>
          <w:szCs w:val="22"/>
        </w:rPr>
        <w:br/>
      </w:r>
      <w:r w:rsidRPr="00AA067C">
        <w:rPr>
          <w:sz w:val="22"/>
          <w:szCs w:val="22"/>
        </w:rPr>
        <w:t xml:space="preserve">o przetargach zamieszcza się również w mediach elektronicznych </w:t>
      </w:r>
      <w:hyperlink r:id="rId12" w:history="1">
        <w:r w:rsidRPr="00AA067C">
          <w:rPr>
            <w:rStyle w:val="Hipercze"/>
            <w:sz w:val="22"/>
            <w:szCs w:val="22"/>
          </w:rPr>
          <w:t>http://otoprzetargi.pl/</w:t>
        </w:r>
      </w:hyperlink>
      <w:r w:rsidRPr="00AA067C">
        <w:rPr>
          <w:sz w:val="22"/>
          <w:szCs w:val="22"/>
          <w:u w:val="single"/>
        </w:rPr>
        <w:t>.</w:t>
      </w:r>
      <w:r w:rsidRPr="00AA067C">
        <w:rPr>
          <w:sz w:val="22"/>
          <w:szCs w:val="22"/>
        </w:rPr>
        <w:t xml:space="preserve"> </w:t>
      </w:r>
    </w:p>
    <w:p w:rsidR="00B95936" w:rsidRDefault="00B95936" w:rsidP="00A90400">
      <w:pPr>
        <w:spacing w:before="120" w:after="120"/>
        <w:jc w:val="both"/>
        <w:rPr>
          <w:sz w:val="22"/>
          <w:szCs w:val="22"/>
        </w:rPr>
      </w:pPr>
      <w:r w:rsidRPr="00AA067C">
        <w:rPr>
          <w:sz w:val="22"/>
          <w:szCs w:val="22"/>
        </w:rPr>
        <w:t>Informacje o przedmiocie sprzedaży można uzyskać w Wieloosobowym Stanowisku ds. Gospodarki Nieruchomościami</w:t>
      </w:r>
      <w:r w:rsidR="00071AA6">
        <w:rPr>
          <w:sz w:val="22"/>
          <w:szCs w:val="22"/>
        </w:rPr>
        <w:t xml:space="preserve"> </w:t>
      </w:r>
      <w:r w:rsidRPr="00AA067C">
        <w:rPr>
          <w:sz w:val="22"/>
          <w:szCs w:val="22"/>
        </w:rPr>
        <w:t>i Rolnictwa Urzędu Miejskiego w Dobrym Mieście przy ul. Warszawskiej 14, pokój nr 6</w:t>
      </w:r>
      <w:r w:rsidR="00B75F84" w:rsidRPr="00AA067C">
        <w:rPr>
          <w:sz w:val="22"/>
          <w:szCs w:val="22"/>
        </w:rPr>
        <w:t xml:space="preserve"> lub pod numerem telefon</w:t>
      </w:r>
      <w:r w:rsidR="00071AA6">
        <w:rPr>
          <w:sz w:val="22"/>
          <w:szCs w:val="22"/>
        </w:rPr>
        <w:t xml:space="preserve"> </w:t>
      </w:r>
      <w:r w:rsidRPr="00AA067C">
        <w:rPr>
          <w:sz w:val="22"/>
          <w:szCs w:val="22"/>
        </w:rPr>
        <w:t>(89) 616 19 24.</w:t>
      </w:r>
    </w:p>
    <w:p w:rsidR="005763DA" w:rsidRPr="00772C84" w:rsidRDefault="005763DA" w:rsidP="005763DA">
      <w:pPr>
        <w:pStyle w:val="NormalnyWeb"/>
        <w:spacing w:before="0" w:beforeAutospacing="0" w:after="0" w:afterAutospacing="0"/>
        <w:ind w:firstLine="5954"/>
        <w:jc w:val="center"/>
        <w:rPr>
          <w:i/>
          <w:sz w:val="18"/>
          <w:szCs w:val="18"/>
        </w:rPr>
      </w:pPr>
    </w:p>
    <w:p w:rsidR="00772C84" w:rsidRPr="00772C84" w:rsidRDefault="00772C84" w:rsidP="00772C84">
      <w:pPr>
        <w:pStyle w:val="NormalnyWeb"/>
        <w:spacing w:before="0" w:beforeAutospacing="0" w:after="0" w:afterAutospacing="0"/>
        <w:ind w:firstLine="5954"/>
        <w:jc w:val="center"/>
        <w:rPr>
          <w:i/>
          <w:sz w:val="18"/>
          <w:szCs w:val="18"/>
        </w:rPr>
      </w:pPr>
      <w:r w:rsidRPr="00772C84">
        <w:rPr>
          <w:i/>
          <w:sz w:val="18"/>
          <w:szCs w:val="18"/>
        </w:rPr>
        <w:t>Z up. BURMISTRZA</w:t>
      </w:r>
    </w:p>
    <w:p w:rsidR="00772C84" w:rsidRPr="00772C84" w:rsidRDefault="00772C84" w:rsidP="00772C84">
      <w:pPr>
        <w:pStyle w:val="NormalnyWeb"/>
        <w:spacing w:before="0" w:beforeAutospacing="0" w:after="0" w:afterAutospacing="0"/>
        <w:ind w:firstLine="5954"/>
        <w:jc w:val="center"/>
        <w:rPr>
          <w:i/>
          <w:sz w:val="18"/>
          <w:szCs w:val="18"/>
        </w:rPr>
      </w:pPr>
      <w:r w:rsidRPr="00772C84">
        <w:rPr>
          <w:i/>
          <w:sz w:val="18"/>
          <w:szCs w:val="18"/>
        </w:rPr>
        <w:t>/ - /</w:t>
      </w:r>
    </w:p>
    <w:p w:rsidR="00772C84" w:rsidRPr="00772C84" w:rsidRDefault="00772C84" w:rsidP="00772C84">
      <w:pPr>
        <w:pStyle w:val="NormalnyWeb"/>
        <w:spacing w:before="0" w:beforeAutospacing="0" w:after="0" w:afterAutospacing="0"/>
        <w:ind w:firstLine="5954"/>
        <w:jc w:val="center"/>
        <w:rPr>
          <w:i/>
          <w:sz w:val="18"/>
          <w:szCs w:val="18"/>
        </w:rPr>
      </w:pPr>
      <w:r w:rsidRPr="00772C84">
        <w:rPr>
          <w:i/>
          <w:sz w:val="18"/>
          <w:szCs w:val="18"/>
        </w:rPr>
        <w:t>Beata Harań</w:t>
      </w:r>
    </w:p>
    <w:p w:rsidR="00772C84" w:rsidRPr="00772C84" w:rsidRDefault="00772C84" w:rsidP="00772C84">
      <w:pPr>
        <w:pStyle w:val="NormalnyWeb"/>
        <w:spacing w:before="0" w:beforeAutospacing="0" w:after="0" w:afterAutospacing="0"/>
        <w:ind w:firstLine="5954"/>
        <w:jc w:val="center"/>
        <w:rPr>
          <w:sz w:val="18"/>
          <w:szCs w:val="18"/>
        </w:rPr>
      </w:pPr>
      <w:r w:rsidRPr="00772C84">
        <w:rPr>
          <w:i/>
          <w:sz w:val="18"/>
          <w:szCs w:val="18"/>
        </w:rPr>
        <w:t>ZASTĘPCA BURMISTRZA</w:t>
      </w:r>
    </w:p>
    <w:p w:rsidR="006C1973" w:rsidRPr="00AA067C" w:rsidRDefault="006C1973" w:rsidP="00A90400">
      <w:pPr>
        <w:spacing w:before="120" w:after="120"/>
        <w:jc w:val="both"/>
        <w:rPr>
          <w:sz w:val="22"/>
          <w:szCs w:val="22"/>
        </w:rPr>
      </w:pPr>
    </w:p>
    <w:sectPr w:rsidR="006C1973" w:rsidRPr="00AA067C" w:rsidSect="0043795D">
      <w:footerReference w:type="default" r:id="rId13"/>
      <w:pgSz w:w="11906" w:h="16838"/>
      <w:pgMar w:top="720" w:right="720" w:bottom="720" w:left="72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64" w:rsidRDefault="00E31464" w:rsidP="00F82578">
      <w:r>
        <w:separator/>
      </w:r>
    </w:p>
  </w:endnote>
  <w:endnote w:type="continuationSeparator" w:id="0">
    <w:p w:rsidR="00E31464" w:rsidRDefault="00E31464"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355C22">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355C22">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64" w:rsidRDefault="00E31464" w:rsidP="00F82578">
      <w:r>
        <w:separator/>
      </w:r>
    </w:p>
  </w:footnote>
  <w:footnote w:type="continuationSeparator" w:id="0">
    <w:p w:rsidR="00E31464" w:rsidRDefault="00E31464"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622679"/>
    <w:multiLevelType w:val="hybridMultilevel"/>
    <w:tmpl w:val="4E268E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07317D"/>
    <w:multiLevelType w:val="hybridMultilevel"/>
    <w:tmpl w:val="AA10DCD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24C70"/>
    <w:rsid w:val="00046E64"/>
    <w:rsid w:val="00054966"/>
    <w:rsid w:val="00071AA6"/>
    <w:rsid w:val="00083DF5"/>
    <w:rsid w:val="0009721C"/>
    <w:rsid w:val="000D2153"/>
    <w:rsid w:val="000F4E0B"/>
    <w:rsid w:val="001169EF"/>
    <w:rsid w:val="00137636"/>
    <w:rsid w:val="00143648"/>
    <w:rsid w:val="00163375"/>
    <w:rsid w:val="00175286"/>
    <w:rsid w:val="00223210"/>
    <w:rsid w:val="00233371"/>
    <w:rsid w:val="00234785"/>
    <w:rsid w:val="00241951"/>
    <w:rsid w:val="00247326"/>
    <w:rsid w:val="002859B5"/>
    <w:rsid w:val="0028631E"/>
    <w:rsid w:val="002A74EB"/>
    <w:rsid w:val="002B6A33"/>
    <w:rsid w:val="0031142A"/>
    <w:rsid w:val="003460C0"/>
    <w:rsid w:val="00355C22"/>
    <w:rsid w:val="00360F81"/>
    <w:rsid w:val="00380B8C"/>
    <w:rsid w:val="003877AC"/>
    <w:rsid w:val="003900C3"/>
    <w:rsid w:val="003D70DA"/>
    <w:rsid w:val="003F5DDB"/>
    <w:rsid w:val="003F62E9"/>
    <w:rsid w:val="003F6ADE"/>
    <w:rsid w:val="00422C62"/>
    <w:rsid w:val="0043795D"/>
    <w:rsid w:val="004452FA"/>
    <w:rsid w:val="00481D5F"/>
    <w:rsid w:val="00494DEB"/>
    <w:rsid w:val="004C62E3"/>
    <w:rsid w:val="004D102F"/>
    <w:rsid w:val="004E1519"/>
    <w:rsid w:val="004E28EF"/>
    <w:rsid w:val="004E372B"/>
    <w:rsid w:val="004E75D9"/>
    <w:rsid w:val="0052239D"/>
    <w:rsid w:val="0053181B"/>
    <w:rsid w:val="005462A0"/>
    <w:rsid w:val="005525CA"/>
    <w:rsid w:val="005632B6"/>
    <w:rsid w:val="005763DA"/>
    <w:rsid w:val="005A2479"/>
    <w:rsid w:val="005A32DC"/>
    <w:rsid w:val="005E16A3"/>
    <w:rsid w:val="005E5698"/>
    <w:rsid w:val="00612951"/>
    <w:rsid w:val="00615166"/>
    <w:rsid w:val="0062625F"/>
    <w:rsid w:val="0063066B"/>
    <w:rsid w:val="0063618A"/>
    <w:rsid w:val="00660069"/>
    <w:rsid w:val="00680C6A"/>
    <w:rsid w:val="00694045"/>
    <w:rsid w:val="006A3327"/>
    <w:rsid w:val="006A5F08"/>
    <w:rsid w:val="006C1973"/>
    <w:rsid w:val="006E63E8"/>
    <w:rsid w:val="007219E6"/>
    <w:rsid w:val="007321C0"/>
    <w:rsid w:val="00764F5D"/>
    <w:rsid w:val="00766618"/>
    <w:rsid w:val="00772C84"/>
    <w:rsid w:val="00776956"/>
    <w:rsid w:val="007A0DB5"/>
    <w:rsid w:val="007D274F"/>
    <w:rsid w:val="007E26B8"/>
    <w:rsid w:val="007E6017"/>
    <w:rsid w:val="007F0035"/>
    <w:rsid w:val="007F29D6"/>
    <w:rsid w:val="008132A0"/>
    <w:rsid w:val="00821006"/>
    <w:rsid w:val="00833EC8"/>
    <w:rsid w:val="00875558"/>
    <w:rsid w:val="00886429"/>
    <w:rsid w:val="008950F3"/>
    <w:rsid w:val="008A025B"/>
    <w:rsid w:val="008A79FC"/>
    <w:rsid w:val="008F2B39"/>
    <w:rsid w:val="008F37C2"/>
    <w:rsid w:val="008F60B2"/>
    <w:rsid w:val="00906DF8"/>
    <w:rsid w:val="00983B2D"/>
    <w:rsid w:val="009C6485"/>
    <w:rsid w:val="009F2E7A"/>
    <w:rsid w:val="009F5688"/>
    <w:rsid w:val="00A0423C"/>
    <w:rsid w:val="00A04B70"/>
    <w:rsid w:val="00A177B8"/>
    <w:rsid w:val="00A32A61"/>
    <w:rsid w:val="00A47898"/>
    <w:rsid w:val="00A6429E"/>
    <w:rsid w:val="00A67A0E"/>
    <w:rsid w:val="00A877BD"/>
    <w:rsid w:val="00A90400"/>
    <w:rsid w:val="00AA067C"/>
    <w:rsid w:val="00AC4447"/>
    <w:rsid w:val="00AD0031"/>
    <w:rsid w:val="00AF11AC"/>
    <w:rsid w:val="00AF43C8"/>
    <w:rsid w:val="00B23CA6"/>
    <w:rsid w:val="00B277DD"/>
    <w:rsid w:val="00B453D0"/>
    <w:rsid w:val="00B62D65"/>
    <w:rsid w:val="00B672A8"/>
    <w:rsid w:val="00B75F84"/>
    <w:rsid w:val="00B85939"/>
    <w:rsid w:val="00B95936"/>
    <w:rsid w:val="00BB49C6"/>
    <w:rsid w:val="00BD2AF2"/>
    <w:rsid w:val="00BD4E97"/>
    <w:rsid w:val="00BE3DEB"/>
    <w:rsid w:val="00BF75BA"/>
    <w:rsid w:val="00C02BC6"/>
    <w:rsid w:val="00C23BE2"/>
    <w:rsid w:val="00C35CBE"/>
    <w:rsid w:val="00C5339B"/>
    <w:rsid w:val="00C558DB"/>
    <w:rsid w:val="00C918DF"/>
    <w:rsid w:val="00CA1ED0"/>
    <w:rsid w:val="00CB6352"/>
    <w:rsid w:val="00CD568E"/>
    <w:rsid w:val="00D00DA0"/>
    <w:rsid w:val="00D20442"/>
    <w:rsid w:val="00D3125E"/>
    <w:rsid w:val="00D42D59"/>
    <w:rsid w:val="00D56BD2"/>
    <w:rsid w:val="00D8215C"/>
    <w:rsid w:val="00D936EF"/>
    <w:rsid w:val="00DB14F4"/>
    <w:rsid w:val="00DB2940"/>
    <w:rsid w:val="00DB6000"/>
    <w:rsid w:val="00DB640C"/>
    <w:rsid w:val="00DC2B62"/>
    <w:rsid w:val="00DD4B07"/>
    <w:rsid w:val="00DE1631"/>
    <w:rsid w:val="00DE4636"/>
    <w:rsid w:val="00DF3103"/>
    <w:rsid w:val="00E20F11"/>
    <w:rsid w:val="00E31464"/>
    <w:rsid w:val="00E5251D"/>
    <w:rsid w:val="00E94D75"/>
    <w:rsid w:val="00EA50B6"/>
    <w:rsid w:val="00EA7752"/>
    <w:rsid w:val="00EC4C1D"/>
    <w:rsid w:val="00ED3280"/>
    <w:rsid w:val="00F377B9"/>
    <w:rsid w:val="00F57BEC"/>
    <w:rsid w:val="00F63C1F"/>
    <w:rsid w:val="00F70320"/>
    <w:rsid w:val="00F82578"/>
    <w:rsid w:val="00FB1182"/>
    <w:rsid w:val="00FB2E7D"/>
    <w:rsid w:val="00FB2F13"/>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5CBE"/>
    <w:pPr>
      <w:keepNext/>
      <w:outlineLvl w:val="1"/>
    </w:pPr>
    <w:rPr>
      <w:u w:val="single"/>
    </w:rPr>
  </w:style>
  <w:style w:type="paragraph" w:styleId="Nagwek3">
    <w:name w:val="heading 3"/>
    <w:basedOn w:val="Normalny"/>
    <w:next w:val="Normalny"/>
    <w:link w:val="Nagwek3Znak"/>
    <w:qFormat/>
    <w:rsid w:val="00C35CBE"/>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C35CBE"/>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C35CBE"/>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5CBE"/>
    <w:pPr>
      <w:keepNext/>
      <w:outlineLvl w:val="1"/>
    </w:pPr>
    <w:rPr>
      <w:u w:val="single"/>
    </w:rPr>
  </w:style>
  <w:style w:type="paragraph" w:styleId="Nagwek3">
    <w:name w:val="heading 3"/>
    <w:basedOn w:val="Normalny"/>
    <w:next w:val="Normalny"/>
    <w:link w:val="Nagwek3Znak"/>
    <w:qFormat/>
    <w:rsid w:val="00C35CBE"/>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C35CBE"/>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C35CBE"/>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45D9-AF75-49ED-B1A7-77C4A8FE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2018-05-29T06:29:00Z</cp:lastPrinted>
  <dcterms:created xsi:type="dcterms:W3CDTF">2018-05-30T09:50:00Z</dcterms:created>
  <dcterms:modified xsi:type="dcterms:W3CDTF">2018-05-30T09:50:00Z</dcterms:modified>
</cp:coreProperties>
</file>