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1B" w:rsidRPr="003A7A1B" w:rsidRDefault="003A7A1B" w:rsidP="003A7A1B">
      <w:pPr>
        <w:pBdr>
          <w:bottom w:val="single" w:sz="6" w:space="1" w:color="auto"/>
        </w:pBdr>
        <w:spacing w:line="240" w:lineRule="auto"/>
        <w:jc w:val="center"/>
        <w:rPr>
          <w:rFonts w:ascii="Arial" w:eastAsia="Times New Roman" w:hAnsi="Arial" w:cs="Arial"/>
          <w:vanish/>
          <w:sz w:val="16"/>
          <w:szCs w:val="16"/>
          <w:lang w:eastAsia="pl-PL"/>
        </w:rPr>
      </w:pPr>
      <w:r w:rsidRPr="003A7A1B">
        <w:rPr>
          <w:rFonts w:ascii="Arial" w:eastAsia="Times New Roman" w:hAnsi="Arial" w:cs="Arial"/>
          <w:vanish/>
          <w:sz w:val="16"/>
          <w:szCs w:val="16"/>
          <w:lang w:eastAsia="pl-PL"/>
        </w:rPr>
        <w:t>Początek formularza</w:t>
      </w:r>
    </w:p>
    <w:p w:rsidR="003A7A1B" w:rsidRPr="003A7A1B" w:rsidRDefault="003A7A1B" w:rsidP="003A7A1B">
      <w:pPr>
        <w:spacing w:after="240" w:line="240" w:lineRule="auto"/>
        <w:rPr>
          <w:rFonts w:eastAsia="Times New Roman" w:cs="Times New Roman"/>
          <w:szCs w:val="24"/>
          <w:lang w:eastAsia="pl-PL"/>
        </w:rPr>
      </w:pPr>
      <w:r w:rsidRPr="003A7A1B">
        <w:rPr>
          <w:rFonts w:eastAsia="Times New Roman" w:cs="Times New Roman"/>
          <w:szCs w:val="24"/>
          <w:lang w:eastAsia="pl-PL"/>
        </w:rPr>
        <w:br/>
      </w:r>
      <w:r w:rsidRPr="003A7A1B">
        <w:rPr>
          <w:rFonts w:eastAsia="Times New Roman" w:cs="Times New Roman"/>
          <w:szCs w:val="24"/>
          <w:lang w:eastAsia="pl-PL"/>
        </w:rPr>
        <w:br/>
        <w:t xml:space="preserve">Ogłoszenie nr 635401-N-2019 z dnia 2019-12-12 r. </w:t>
      </w:r>
    </w:p>
    <w:p w:rsidR="003A7A1B" w:rsidRDefault="003A7A1B" w:rsidP="003A7A1B">
      <w:pPr>
        <w:spacing w:line="240" w:lineRule="auto"/>
        <w:jc w:val="center"/>
        <w:rPr>
          <w:rFonts w:eastAsia="Times New Roman" w:cs="Times New Roman"/>
          <w:szCs w:val="24"/>
          <w:lang w:eastAsia="pl-PL"/>
        </w:rPr>
      </w:pPr>
      <w:r w:rsidRPr="003A7A1B">
        <w:rPr>
          <w:rFonts w:eastAsia="Times New Roman" w:cs="Times New Roman"/>
          <w:szCs w:val="24"/>
          <w:lang w:eastAsia="pl-PL"/>
        </w:rPr>
        <w:t xml:space="preserve">Gmina Dobre Miasto: </w:t>
      </w:r>
    </w:p>
    <w:p w:rsidR="003A7A1B" w:rsidRPr="003A7A1B" w:rsidRDefault="003A7A1B" w:rsidP="003A7A1B">
      <w:pPr>
        <w:spacing w:line="240" w:lineRule="auto"/>
        <w:jc w:val="center"/>
        <w:rPr>
          <w:rFonts w:eastAsia="Times New Roman" w:cs="Times New Roman"/>
          <w:b/>
          <w:szCs w:val="24"/>
          <w:lang w:eastAsia="pl-PL"/>
        </w:rPr>
      </w:pPr>
      <w:r w:rsidRPr="003A7A1B">
        <w:rPr>
          <w:rFonts w:eastAsia="Times New Roman" w:cs="Times New Roman"/>
          <w:b/>
          <w:szCs w:val="24"/>
          <w:lang w:eastAsia="pl-PL"/>
        </w:rPr>
        <w:t>Utrzymanie zimowe dróg na terenie Gminy Dobre Miasto w roku 2020</w:t>
      </w:r>
    </w:p>
    <w:p w:rsidR="003A7A1B" w:rsidRDefault="003A7A1B" w:rsidP="003A7A1B">
      <w:pPr>
        <w:spacing w:line="240" w:lineRule="auto"/>
        <w:jc w:val="center"/>
        <w:rPr>
          <w:rFonts w:eastAsia="Times New Roman" w:cs="Times New Roman"/>
          <w:szCs w:val="24"/>
          <w:lang w:eastAsia="pl-PL"/>
        </w:rPr>
      </w:pPr>
      <w:r w:rsidRPr="003A7A1B">
        <w:rPr>
          <w:rFonts w:eastAsia="Times New Roman" w:cs="Times New Roman"/>
          <w:szCs w:val="24"/>
          <w:lang w:eastAsia="pl-PL"/>
        </w:rPr>
        <w:br/>
        <w:t xml:space="preserve">OGŁOSZENIE O ZAMÓWIENIU - Usługi </w:t>
      </w:r>
    </w:p>
    <w:p w:rsidR="003A7A1B" w:rsidRPr="003A7A1B" w:rsidRDefault="003A7A1B" w:rsidP="003A7A1B">
      <w:pPr>
        <w:spacing w:line="240" w:lineRule="auto"/>
        <w:jc w:val="center"/>
        <w:rPr>
          <w:rFonts w:eastAsia="Times New Roman" w:cs="Times New Roman"/>
          <w:szCs w:val="24"/>
          <w:lang w:eastAsia="pl-PL"/>
        </w:rPr>
      </w:pP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Zamieszczanie ogłoszenia:</w:t>
      </w:r>
      <w:r w:rsidRPr="003A7A1B">
        <w:rPr>
          <w:rFonts w:eastAsia="Times New Roman" w:cs="Times New Roman"/>
          <w:szCs w:val="24"/>
          <w:lang w:eastAsia="pl-PL"/>
        </w:rPr>
        <w:t xml:space="preserve"> Zamieszczanie obowiązkowe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Ogłoszenie dotyczy:</w:t>
      </w:r>
      <w:r w:rsidRPr="003A7A1B">
        <w:rPr>
          <w:rFonts w:eastAsia="Times New Roman" w:cs="Times New Roman"/>
          <w:szCs w:val="24"/>
          <w:lang w:eastAsia="pl-PL"/>
        </w:rPr>
        <w:t xml:space="preserve"> Zamówienia publicznego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 xml:space="preserve">Zamówienie dotyczy projektu lub programu współfinansowanego ze środków Unii Europejskiej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Nie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br/>
      </w:r>
      <w:r w:rsidRPr="003A7A1B">
        <w:rPr>
          <w:rFonts w:eastAsia="Times New Roman" w:cs="Times New Roman"/>
          <w:b/>
          <w:bCs/>
          <w:szCs w:val="24"/>
          <w:lang w:eastAsia="pl-PL"/>
        </w:rPr>
        <w:t>Nazwa projektu lub programu</w:t>
      </w:r>
      <w:r w:rsidRPr="003A7A1B">
        <w:rPr>
          <w:rFonts w:eastAsia="Times New Roman" w:cs="Times New Roman"/>
          <w:szCs w:val="24"/>
          <w:lang w:eastAsia="pl-PL"/>
        </w:rPr>
        <w:t xml:space="preserve"> </w:t>
      </w:r>
      <w:r w:rsidRPr="003A7A1B">
        <w:rPr>
          <w:rFonts w:eastAsia="Times New Roman" w:cs="Times New Roman"/>
          <w:szCs w:val="24"/>
          <w:lang w:eastAsia="pl-PL"/>
        </w:rPr>
        <w:br/>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Nie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3A7A1B">
        <w:rPr>
          <w:rFonts w:eastAsia="Times New Roman" w:cs="Times New Roman"/>
          <w:szCs w:val="24"/>
          <w:lang w:eastAsia="pl-PL"/>
        </w:rPr>
        <w:t>Pzp</w:t>
      </w:r>
      <w:proofErr w:type="spellEnd"/>
      <w:r w:rsidRPr="003A7A1B">
        <w:rPr>
          <w:rFonts w:eastAsia="Times New Roman" w:cs="Times New Roman"/>
          <w:szCs w:val="24"/>
          <w:lang w:eastAsia="pl-PL"/>
        </w:rPr>
        <w:t xml:space="preserve">, nie mniejszy niż 30%, osób zatrudnionych przez zakłady pracy chronionej lub wykonawców albo ich jednostki (w %) </w:t>
      </w:r>
      <w:r w:rsidRPr="003A7A1B">
        <w:rPr>
          <w:rFonts w:eastAsia="Times New Roman" w:cs="Times New Roman"/>
          <w:szCs w:val="24"/>
          <w:lang w:eastAsia="pl-PL"/>
        </w:rPr>
        <w:br/>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u w:val="single"/>
          <w:lang w:eastAsia="pl-PL"/>
        </w:rPr>
        <w:t>SEKCJA I: ZAMAWIAJĄCY</w:t>
      </w:r>
      <w:r w:rsidRPr="003A7A1B">
        <w:rPr>
          <w:rFonts w:eastAsia="Times New Roman" w:cs="Times New Roman"/>
          <w:szCs w:val="24"/>
          <w:lang w:eastAsia="pl-PL"/>
        </w:rPr>
        <w:t xml:space="preserv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 xml:space="preserve">Postępowanie przeprowadza centralny zamawiający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Nie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 xml:space="preserve">Postępowanie przeprowadza podmiot, któremu zamawiający powierzył/powierzyli przeprowadzenie postępowania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Nie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Informacje na temat podmiotu któremu zamawiający powierzył/powierzyli prowadzenie postępowania:</w:t>
      </w:r>
      <w:r w:rsidRPr="003A7A1B">
        <w:rPr>
          <w:rFonts w:eastAsia="Times New Roman" w:cs="Times New Roman"/>
          <w:szCs w:val="24"/>
          <w:lang w:eastAsia="pl-PL"/>
        </w:rPr>
        <w:t xml:space="preserve"> </w:t>
      </w:r>
      <w:r w:rsidRPr="003A7A1B">
        <w:rPr>
          <w:rFonts w:eastAsia="Times New Roman" w:cs="Times New Roman"/>
          <w:szCs w:val="24"/>
          <w:lang w:eastAsia="pl-PL"/>
        </w:rPr>
        <w:br/>
      </w:r>
      <w:r w:rsidRPr="003A7A1B">
        <w:rPr>
          <w:rFonts w:eastAsia="Times New Roman" w:cs="Times New Roman"/>
          <w:b/>
          <w:bCs/>
          <w:szCs w:val="24"/>
          <w:lang w:eastAsia="pl-PL"/>
        </w:rPr>
        <w:t>Postępowanie jest przeprowadzane wspólnie przez zamawiających</w:t>
      </w:r>
      <w:r w:rsidRPr="003A7A1B">
        <w:rPr>
          <w:rFonts w:eastAsia="Times New Roman" w:cs="Times New Roman"/>
          <w:szCs w:val="24"/>
          <w:lang w:eastAsia="pl-PL"/>
        </w:rPr>
        <w:t xml:space="preserv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Nie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A7A1B">
        <w:rPr>
          <w:rFonts w:eastAsia="Times New Roman" w:cs="Times New Roman"/>
          <w:szCs w:val="24"/>
          <w:lang w:eastAsia="pl-PL"/>
        </w:rPr>
        <w:br/>
      </w:r>
      <w:r w:rsidRPr="003A7A1B">
        <w:rPr>
          <w:rFonts w:eastAsia="Times New Roman" w:cs="Times New Roman"/>
          <w:szCs w:val="24"/>
          <w:lang w:eastAsia="pl-PL"/>
        </w:rPr>
        <w:br/>
      </w:r>
      <w:r w:rsidRPr="003A7A1B">
        <w:rPr>
          <w:rFonts w:eastAsia="Times New Roman" w:cs="Times New Roman"/>
          <w:b/>
          <w:bCs/>
          <w:szCs w:val="24"/>
          <w:lang w:eastAsia="pl-PL"/>
        </w:rPr>
        <w:t xml:space="preserve">Postępowanie jest przeprowadzane wspólnie z zamawiającymi z innych państw członkowskich Unii Europejskiej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Nie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3A7A1B">
        <w:rPr>
          <w:rFonts w:eastAsia="Times New Roman" w:cs="Times New Roman"/>
          <w:szCs w:val="24"/>
          <w:lang w:eastAsia="pl-PL"/>
        </w:rPr>
        <w:t xml:space="preserve"> </w:t>
      </w:r>
      <w:r w:rsidRPr="003A7A1B">
        <w:rPr>
          <w:rFonts w:eastAsia="Times New Roman" w:cs="Times New Roman"/>
          <w:szCs w:val="24"/>
          <w:lang w:eastAsia="pl-PL"/>
        </w:rPr>
        <w:br/>
      </w:r>
      <w:r w:rsidRPr="003A7A1B">
        <w:rPr>
          <w:rFonts w:eastAsia="Times New Roman" w:cs="Times New Roman"/>
          <w:b/>
          <w:bCs/>
          <w:szCs w:val="24"/>
          <w:lang w:eastAsia="pl-PL"/>
        </w:rPr>
        <w:t>Informacje dodatkowe:</w:t>
      </w:r>
      <w:r w:rsidRPr="003A7A1B">
        <w:rPr>
          <w:rFonts w:eastAsia="Times New Roman" w:cs="Times New Roman"/>
          <w:szCs w:val="24"/>
          <w:lang w:eastAsia="pl-PL"/>
        </w:rPr>
        <w:t xml:space="preserv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lastRenderedPageBreak/>
        <w:t xml:space="preserve">I. 1) NAZWA I ADRES: </w:t>
      </w:r>
      <w:r w:rsidRPr="003A7A1B">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3A7A1B">
        <w:rPr>
          <w:rFonts w:eastAsia="Times New Roman" w:cs="Times New Roman"/>
          <w:szCs w:val="24"/>
          <w:lang w:eastAsia="pl-PL"/>
        </w:rPr>
        <w:br/>
        <w:t xml:space="preserve">Adres strony internetowej (URL): http://bip.dobremiasto.com.pl/ </w:t>
      </w:r>
      <w:r w:rsidRPr="003A7A1B">
        <w:rPr>
          <w:rFonts w:eastAsia="Times New Roman" w:cs="Times New Roman"/>
          <w:szCs w:val="24"/>
          <w:lang w:eastAsia="pl-PL"/>
        </w:rPr>
        <w:br/>
        <w:t xml:space="preserve">Adres profilu nabywcy: </w:t>
      </w:r>
      <w:r w:rsidRPr="003A7A1B">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 xml:space="preserve">I. 2) RODZAJ ZAMAWIAJĄCEGO: </w:t>
      </w:r>
      <w:r w:rsidRPr="003A7A1B">
        <w:rPr>
          <w:rFonts w:eastAsia="Times New Roman" w:cs="Times New Roman"/>
          <w:szCs w:val="24"/>
          <w:lang w:eastAsia="pl-PL"/>
        </w:rPr>
        <w:t xml:space="preserve">Administracja samorządowa </w:t>
      </w:r>
      <w:r w:rsidRPr="003A7A1B">
        <w:rPr>
          <w:rFonts w:eastAsia="Times New Roman" w:cs="Times New Roman"/>
          <w:szCs w:val="24"/>
          <w:lang w:eastAsia="pl-PL"/>
        </w:rPr>
        <w:br/>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 xml:space="preserve">I.3) WSPÓLNE UDZIELANIE ZAMÓWIENIA </w:t>
      </w:r>
      <w:r w:rsidRPr="003A7A1B">
        <w:rPr>
          <w:rFonts w:eastAsia="Times New Roman" w:cs="Times New Roman"/>
          <w:b/>
          <w:bCs/>
          <w:i/>
          <w:iCs/>
          <w:szCs w:val="24"/>
          <w:lang w:eastAsia="pl-PL"/>
        </w:rPr>
        <w:t>(jeżeli dotyczy)</w:t>
      </w:r>
      <w:r w:rsidRPr="003A7A1B">
        <w:rPr>
          <w:rFonts w:eastAsia="Times New Roman" w:cs="Times New Roman"/>
          <w:b/>
          <w:bCs/>
          <w:szCs w:val="24"/>
          <w:lang w:eastAsia="pl-PL"/>
        </w:rPr>
        <w:t xml:space="preserv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7A1B">
        <w:rPr>
          <w:rFonts w:eastAsia="Times New Roman" w:cs="Times New Roman"/>
          <w:szCs w:val="24"/>
          <w:lang w:eastAsia="pl-PL"/>
        </w:rPr>
        <w:br/>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 xml:space="preserve">I.4) KOMUNIKACJA: </w:t>
      </w:r>
      <w:r w:rsidRPr="003A7A1B">
        <w:rPr>
          <w:rFonts w:eastAsia="Times New Roman" w:cs="Times New Roman"/>
          <w:szCs w:val="24"/>
          <w:lang w:eastAsia="pl-PL"/>
        </w:rPr>
        <w:br/>
      </w:r>
      <w:r w:rsidRPr="003A7A1B">
        <w:rPr>
          <w:rFonts w:eastAsia="Times New Roman" w:cs="Times New Roman"/>
          <w:b/>
          <w:bCs/>
          <w:szCs w:val="24"/>
          <w:lang w:eastAsia="pl-PL"/>
        </w:rPr>
        <w:t>Nieograniczony, pełny i bezpośredni dostęp do dokumentów z postępowania można uzyskać pod adresem (URL)</w:t>
      </w:r>
      <w:r w:rsidRPr="003A7A1B">
        <w:rPr>
          <w:rFonts w:eastAsia="Times New Roman" w:cs="Times New Roman"/>
          <w:szCs w:val="24"/>
          <w:lang w:eastAsia="pl-PL"/>
        </w:rPr>
        <w:t xml:space="preserv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Nie </w:t>
      </w:r>
      <w:r w:rsidRPr="003A7A1B">
        <w:rPr>
          <w:rFonts w:eastAsia="Times New Roman" w:cs="Times New Roman"/>
          <w:szCs w:val="24"/>
          <w:lang w:eastAsia="pl-PL"/>
        </w:rPr>
        <w:br/>
        <w:t xml:space="preserve">http://bip.dobremiasto.com.pl/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br/>
      </w:r>
      <w:r w:rsidRPr="003A7A1B">
        <w:rPr>
          <w:rFonts w:eastAsia="Times New Roman" w:cs="Times New Roman"/>
          <w:b/>
          <w:bCs/>
          <w:szCs w:val="24"/>
          <w:lang w:eastAsia="pl-PL"/>
        </w:rPr>
        <w:t xml:space="preserve">Adres strony internetowej, na której zamieszczona będzie specyfikacja istotnych warunków zamówienia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Nie </w:t>
      </w:r>
      <w:r w:rsidRPr="003A7A1B">
        <w:rPr>
          <w:rFonts w:eastAsia="Times New Roman" w:cs="Times New Roman"/>
          <w:szCs w:val="24"/>
          <w:lang w:eastAsia="pl-PL"/>
        </w:rPr>
        <w:br/>
        <w:t xml:space="preserve">http://bip.dobremiasto.com.pl/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br/>
      </w:r>
      <w:r w:rsidRPr="003A7A1B">
        <w:rPr>
          <w:rFonts w:eastAsia="Times New Roman" w:cs="Times New Roman"/>
          <w:b/>
          <w:bCs/>
          <w:szCs w:val="24"/>
          <w:lang w:eastAsia="pl-PL"/>
        </w:rPr>
        <w:t xml:space="preserve">Dostęp do dokumentów z postępowania jest ograniczony - więcej informacji można uzyskać pod adresem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Nie </w:t>
      </w:r>
      <w:r w:rsidRPr="003A7A1B">
        <w:rPr>
          <w:rFonts w:eastAsia="Times New Roman" w:cs="Times New Roman"/>
          <w:szCs w:val="24"/>
          <w:lang w:eastAsia="pl-PL"/>
        </w:rPr>
        <w:br/>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Oferty lub wnioski o dopuszczenie do udziału w postępowaniu należy przesyłać:</w:t>
      </w:r>
      <w:r w:rsidRPr="003A7A1B">
        <w:rPr>
          <w:rFonts w:eastAsia="Times New Roman" w:cs="Times New Roman"/>
          <w:szCs w:val="24"/>
          <w:lang w:eastAsia="pl-PL"/>
        </w:rPr>
        <w:t xml:space="preserve"> </w:t>
      </w:r>
      <w:r w:rsidRPr="003A7A1B">
        <w:rPr>
          <w:rFonts w:eastAsia="Times New Roman" w:cs="Times New Roman"/>
          <w:szCs w:val="24"/>
          <w:lang w:eastAsia="pl-PL"/>
        </w:rPr>
        <w:br/>
      </w:r>
      <w:r w:rsidRPr="003A7A1B">
        <w:rPr>
          <w:rFonts w:eastAsia="Times New Roman" w:cs="Times New Roman"/>
          <w:b/>
          <w:bCs/>
          <w:szCs w:val="24"/>
          <w:lang w:eastAsia="pl-PL"/>
        </w:rPr>
        <w:t>Elektronicznie</w:t>
      </w:r>
      <w:r w:rsidRPr="003A7A1B">
        <w:rPr>
          <w:rFonts w:eastAsia="Times New Roman" w:cs="Times New Roman"/>
          <w:szCs w:val="24"/>
          <w:lang w:eastAsia="pl-PL"/>
        </w:rPr>
        <w:t xml:space="preserv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Nie </w:t>
      </w:r>
      <w:r w:rsidRPr="003A7A1B">
        <w:rPr>
          <w:rFonts w:eastAsia="Times New Roman" w:cs="Times New Roman"/>
          <w:szCs w:val="24"/>
          <w:lang w:eastAsia="pl-PL"/>
        </w:rPr>
        <w:br/>
        <w:t xml:space="preserve">adres </w:t>
      </w:r>
      <w:r w:rsidRPr="003A7A1B">
        <w:rPr>
          <w:rFonts w:eastAsia="Times New Roman" w:cs="Times New Roman"/>
          <w:szCs w:val="24"/>
          <w:lang w:eastAsia="pl-PL"/>
        </w:rPr>
        <w:br/>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Dopuszczone jest przesłanie ofert lub wniosków o dopuszczenie do udziału w postępowaniu w inny sposób:</w:t>
      </w:r>
      <w:r w:rsidRPr="003A7A1B">
        <w:rPr>
          <w:rFonts w:eastAsia="Times New Roman" w:cs="Times New Roman"/>
          <w:szCs w:val="24"/>
          <w:lang w:eastAsia="pl-PL"/>
        </w:rPr>
        <w:t xml:space="preserve"> </w:t>
      </w:r>
      <w:r w:rsidRPr="003A7A1B">
        <w:rPr>
          <w:rFonts w:eastAsia="Times New Roman" w:cs="Times New Roman"/>
          <w:szCs w:val="24"/>
          <w:lang w:eastAsia="pl-PL"/>
        </w:rPr>
        <w:br/>
        <w:t xml:space="preserve">Nie </w:t>
      </w:r>
      <w:r w:rsidRPr="003A7A1B">
        <w:rPr>
          <w:rFonts w:eastAsia="Times New Roman" w:cs="Times New Roman"/>
          <w:szCs w:val="24"/>
          <w:lang w:eastAsia="pl-PL"/>
        </w:rPr>
        <w:br/>
        <w:t xml:space="preserve">Inny sposób: </w:t>
      </w:r>
      <w:r w:rsidRPr="003A7A1B">
        <w:rPr>
          <w:rFonts w:eastAsia="Times New Roman" w:cs="Times New Roman"/>
          <w:szCs w:val="24"/>
          <w:lang w:eastAsia="pl-PL"/>
        </w:rPr>
        <w:br/>
      </w:r>
      <w:r w:rsidRPr="003A7A1B">
        <w:rPr>
          <w:rFonts w:eastAsia="Times New Roman" w:cs="Times New Roman"/>
          <w:szCs w:val="24"/>
          <w:lang w:eastAsia="pl-PL"/>
        </w:rPr>
        <w:br/>
      </w:r>
      <w:r w:rsidRPr="003A7A1B">
        <w:rPr>
          <w:rFonts w:eastAsia="Times New Roman" w:cs="Times New Roman"/>
          <w:b/>
          <w:bCs/>
          <w:szCs w:val="24"/>
          <w:lang w:eastAsia="pl-PL"/>
        </w:rPr>
        <w:t>Wymagane jest przesłanie ofert lub wniosków o dopuszczenie do udziału w postępowaniu w inny sposób:</w:t>
      </w:r>
      <w:r w:rsidRPr="003A7A1B">
        <w:rPr>
          <w:rFonts w:eastAsia="Times New Roman" w:cs="Times New Roman"/>
          <w:szCs w:val="24"/>
          <w:lang w:eastAsia="pl-PL"/>
        </w:rPr>
        <w:t xml:space="preserve"> </w:t>
      </w:r>
      <w:r w:rsidRPr="003A7A1B">
        <w:rPr>
          <w:rFonts w:eastAsia="Times New Roman" w:cs="Times New Roman"/>
          <w:szCs w:val="24"/>
          <w:lang w:eastAsia="pl-PL"/>
        </w:rPr>
        <w:br/>
        <w:t xml:space="preserve">Tak </w:t>
      </w:r>
      <w:r w:rsidRPr="003A7A1B">
        <w:rPr>
          <w:rFonts w:eastAsia="Times New Roman" w:cs="Times New Roman"/>
          <w:szCs w:val="24"/>
          <w:lang w:eastAsia="pl-PL"/>
        </w:rPr>
        <w:br/>
        <w:t xml:space="preserve">Inny sposób: </w:t>
      </w:r>
      <w:r w:rsidRPr="003A7A1B">
        <w:rPr>
          <w:rFonts w:eastAsia="Times New Roman" w:cs="Times New Roman"/>
          <w:szCs w:val="24"/>
          <w:lang w:eastAsia="pl-PL"/>
        </w:rPr>
        <w:br/>
      </w:r>
      <w:r w:rsidRPr="003A7A1B">
        <w:rPr>
          <w:rFonts w:eastAsia="Times New Roman" w:cs="Times New Roman"/>
          <w:szCs w:val="24"/>
          <w:lang w:eastAsia="pl-PL"/>
        </w:rPr>
        <w:br/>
      </w:r>
      <w:r w:rsidRPr="003A7A1B">
        <w:rPr>
          <w:rFonts w:eastAsia="Times New Roman" w:cs="Times New Roman"/>
          <w:szCs w:val="24"/>
          <w:lang w:eastAsia="pl-PL"/>
        </w:rPr>
        <w:lastRenderedPageBreak/>
        <w:t xml:space="preserve">Adres: </w:t>
      </w:r>
      <w:r w:rsidRPr="003A7A1B">
        <w:rPr>
          <w:rFonts w:eastAsia="Times New Roman" w:cs="Times New Roman"/>
          <w:szCs w:val="24"/>
          <w:lang w:eastAsia="pl-PL"/>
        </w:rPr>
        <w:br/>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Komunikacja elektroniczna wymaga korzystania z narzędzi i urządzeń lub formatów plików, które nie są ogólnie dostępne</w:t>
      </w:r>
      <w:r w:rsidRPr="003A7A1B">
        <w:rPr>
          <w:rFonts w:eastAsia="Times New Roman" w:cs="Times New Roman"/>
          <w:szCs w:val="24"/>
          <w:lang w:eastAsia="pl-PL"/>
        </w:rPr>
        <w:t xml:space="preserv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Nie </w:t>
      </w:r>
      <w:r w:rsidRPr="003A7A1B">
        <w:rPr>
          <w:rFonts w:eastAsia="Times New Roman" w:cs="Times New Roman"/>
          <w:szCs w:val="24"/>
          <w:lang w:eastAsia="pl-PL"/>
        </w:rPr>
        <w:br/>
        <w:t xml:space="preserve">Nieograniczony, pełny, bezpośredni i bezpłatny dostęp do tych narzędzi można uzyskać pod adresem: (URL) </w:t>
      </w:r>
      <w:r w:rsidRPr="003A7A1B">
        <w:rPr>
          <w:rFonts w:eastAsia="Times New Roman" w:cs="Times New Roman"/>
          <w:szCs w:val="24"/>
          <w:lang w:eastAsia="pl-PL"/>
        </w:rPr>
        <w:br/>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u w:val="single"/>
          <w:lang w:eastAsia="pl-PL"/>
        </w:rPr>
        <w:t xml:space="preserve">SEKCJA II: PRZEDMIOT ZAMÓWIENIA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br/>
      </w:r>
      <w:r w:rsidRPr="003A7A1B">
        <w:rPr>
          <w:rFonts w:eastAsia="Times New Roman" w:cs="Times New Roman"/>
          <w:b/>
          <w:bCs/>
          <w:szCs w:val="24"/>
          <w:lang w:eastAsia="pl-PL"/>
        </w:rPr>
        <w:t xml:space="preserve">II.1) Nazwa nadana zamówieniu przez zamawiającego: </w:t>
      </w:r>
      <w:r w:rsidRPr="003A7A1B">
        <w:rPr>
          <w:rFonts w:eastAsia="Times New Roman" w:cs="Times New Roman"/>
          <w:szCs w:val="24"/>
          <w:lang w:eastAsia="pl-PL"/>
        </w:rPr>
        <w:t xml:space="preserve">Utrzymanie zimowe dróg na terenie Gminy Dobre Miasto w roku 2020 </w:t>
      </w:r>
      <w:r w:rsidRPr="003A7A1B">
        <w:rPr>
          <w:rFonts w:eastAsia="Times New Roman" w:cs="Times New Roman"/>
          <w:szCs w:val="24"/>
          <w:lang w:eastAsia="pl-PL"/>
        </w:rPr>
        <w:br/>
      </w:r>
      <w:r w:rsidRPr="003A7A1B">
        <w:rPr>
          <w:rFonts w:eastAsia="Times New Roman" w:cs="Times New Roman"/>
          <w:b/>
          <w:bCs/>
          <w:szCs w:val="24"/>
          <w:lang w:eastAsia="pl-PL"/>
        </w:rPr>
        <w:t xml:space="preserve">Numer referencyjny: </w:t>
      </w:r>
      <w:r w:rsidRPr="003A7A1B">
        <w:rPr>
          <w:rFonts w:eastAsia="Times New Roman" w:cs="Times New Roman"/>
          <w:szCs w:val="24"/>
          <w:lang w:eastAsia="pl-PL"/>
        </w:rPr>
        <w:t xml:space="preserve">FR.271.8.2019.EK </w:t>
      </w:r>
      <w:r w:rsidRPr="003A7A1B">
        <w:rPr>
          <w:rFonts w:eastAsia="Times New Roman" w:cs="Times New Roman"/>
          <w:szCs w:val="24"/>
          <w:lang w:eastAsia="pl-PL"/>
        </w:rPr>
        <w:br/>
      </w:r>
      <w:r w:rsidRPr="003A7A1B">
        <w:rPr>
          <w:rFonts w:eastAsia="Times New Roman" w:cs="Times New Roman"/>
          <w:b/>
          <w:bCs/>
          <w:szCs w:val="24"/>
          <w:lang w:eastAsia="pl-PL"/>
        </w:rPr>
        <w:t xml:space="preserve">Przed wszczęciem postępowania o udzielenie zamówienia przeprowadzono dialog techniczny </w:t>
      </w:r>
    </w:p>
    <w:p w:rsidR="003A7A1B" w:rsidRPr="003A7A1B" w:rsidRDefault="003A7A1B" w:rsidP="003A7A1B">
      <w:pPr>
        <w:spacing w:line="240" w:lineRule="auto"/>
        <w:jc w:val="both"/>
        <w:rPr>
          <w:rFonts w:eastAsia="Times New Roman" w:cs="Times New Roman"/>
          <w:szCs w:val="24"/>
          <w:lang w:eastAsia="pl-PL"/>
        </w:rPr>
      </w:pPr>
      <w:r w:rsidRPr="003A7A1B">
        <w:rPr>
          <w:rFonts w:eastAsia="Times New Roman" w:cs="Times New Roman"/>
          <w:szCs w:val="24"/>
          <w:lang w:eastAsia="pl-PL"/>
        </w:rPr>
        <w:t xml:space="preserve">Nie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br/>
      </w:r>
      <w:r w:rsidRPr="003A7A1B">
        <w:rPr>
          <w:rFonts w:eastAsia="Times New Roman" w:cs="Times New Roman"/>
          <w:b/>
          <w:bCs/>
          <w:szCs w:val="24"/>
          <w:lang w:eastAsia="pl-PL"/>
        </w:rPr>
        <w:t xml:space="preserve">II.2) Rodzaj zamówienia: </w:t>
      </w:r>
      <w:r w:rsidRPr="003A7A1B">
        <w:rPr>
          <w:rFonts w:eastAsia="Times New Roman" w:cs="Times New Roman"/>
          <w:szCs w:val="24"/>
          <w:lang w:eastAsia="pl-PL"/>
        </w:rPr>
        <w:t xml:space="preserve">Usługi </w:t>
      </w:r>
      <w:r w:rsidRPr="003A7A1B">
        <w:rPr>
          <w:rFonts w:eastAsia="Times New Roman" w:cs="Times New Roman"/>
          <w:szCs w:val="24"/>
          <w:lang w:eastAsia="pl-PL"/>
        </w:rPr>
        <w:br/>
      </w:r>
      <w:r w:rsidRPr="003A7A1B">
        <w:rPr>
          <w:rFonts w:eastAsia="Times New Roman" w:cs="Times New Roman"/>
          <w:b/>
          <w:bCs/>
          <w:szCs w:val="24"/>
          <w:lang w:eastAsia="pl-PL"/>
        </w:rPr>
        <w:t>II.3) Informacja o możliwości składania ofert częściowych</w:t>
      </w:r>
      <w:r w:rsidRPr="003A7A1B">
        <w:rPr>
          <w:rFonts w:eastAsia="Times New Roman" w:cs="Times New Roman"/>
          <w:szCs w:val="24"/>
          <w:lang w:eastAsia="pl-PL"/>
        </w:rPr>
        <w:t xml:space="preserve"> </w:t>
      </w:r>
      <w:r w:rsidRPr="003A7A1B">
        <w:rPr>
          <w:rFonts w:eastAsia="Times New Roman" w:cs="Times New Roman"/>
          <w:szCs w:val="24"/>
          <w:lang w:eastAsia="pl-PL"/>
        </w:rPr>
        <w:br/>
        <w:t xml:space="preserve">Zamówienie podzielone jest na części: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Nie </w:t>
      </w:r>
      <w:r w:rsidRPr="003A7A1B">
        <w:rPr>
          <w:rFonts w:eastAsia="Times New Roman" w:cs="Times New Roman"/>
          <w:szCs w:val="24"/>
          <w:lang w:eastAsia="pl-PL"/>
        </w:rPr>
        <w:br/>
      </w:r>
      <w:r w:rsidRPr="003A7A1B">
        <w:rPr>
          <w:rFonts w:eastAsia="Times New Roman" w:cs="Times New Roman"/>
          <w:b/>
          <w:bCs/>
          <w:szCs w:val="24"/>
          <w:lang w:eastAsia="pl-PL"/>
        </w:rPr>
        <w:t>Oferty lub wnioski o dopuszczenie do udziału w postępowaniu można składać w odniesieniu do:</w:t>
      </w:r>
      <w:r w:rsidRPr="003A7A1B">
        <w:rPr>
          <w:rFonts w:eastAsia="Times New Roman" w:cs="Times New Roman"/>
          <w:szCs w:val="24"/>
          <w:lang w:eastAsia="pl-PL"/>
        </w:rPr>
        <w:t xml:space="preserve"> </w:t>
      </w:r>
      <w:r w:rsidRPr="003A7A1B">
        <w:rPr>
          <w:rFonts w:eastAsia="Times New Roman" w:cs="Times New Roman"/>
          <w:szCs w:val="24"/>
          <w:lang w:eastAsia="pl-PL"/>
        </w:rPr>
        <w:br/>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Zamawiający zastrzega sobie prawo do udzielenia łącznie następujących części lub grup części:</w:t>
      </w:r>
      <w:r w:rsidRPr="003A7A1B">
        <w:rPr>
          <w:rFonts w:eastAsia="Times New Roman" w:cs="Times New Roman"/>
          <w:szCs w:val="24"/>
          <w:lang w:eastAsia="pl-PL"/>
        </w:rPr>
        <w:t xml:space="preserve"> </w:t>
      </w:r>
      <w:r w:rsidRPr="003A7A1B">
        <w:rPr>
          <w:rFonts w:eastAsia="Times New Roman" w:cs="Times New Roman"/>
          <w:szCs w:val="24"/>
          <w:lang w:eastAsia="pl-PL"/>
        </w:rPr>
        <w:br/>
      </w:r>
      <w:r w:rsidRPr="003A7A1B">
        <w:rPr>
          <w:rFonts w:eastAsia="Times New Roman" w:cs="Times New Roman"/>
          <w:szCs w:val="24"/>
          <w:lang w:eastAsia="pl-PL"/>
        </w:rPr>
        <w:br/>
      </w:r>
      <w:r w:rsidRPr="003A7A1B">
        <w:rPr>
          <w:rFonts w:eastAsia="Times New Roman" w:cs="Times New Roman"/>
          <w:b/>
          <w:bCs/>
          <w:szCs w:val="24"/>
          <w:lang w:eastAsia="pl-PL"/>
        </w:rPr>
        <w:t>Maksymalna liczba części zamówienia, na które może zostać udzielone zamówienie jednemu wykonawcy:</w:t>
      </w:r>
      <w:r w:rsidRPr="003A7A1B">
        <w:rPr>
          <w:rFonts w:eastAsia="Times New Roman" w:cs="Times New Roman"/>
          <w:szCs w:val="24"/>
          <w:lang w:eastAsia="pl-PL"/>
        </w:rPr>
        <w:t xml:space="preserve"> </w:t>
      </w:r>
      <w:r w:rsidRPr="003A7A1B">
        <w:rPr>
          <w:rFonts w:eastAsia="Times New Roman" w:cs="Times New Roman"/>
          <w:szCs w:val="24"/>
          <w:lang w:eastAsia="pl-PL"/>
        </w:rPr>
        <w:br/>
      </w:r>
      <w:r w:rsidRPr="003A7A1B">
        <w:rPr>
          <w:rFonts w:eastAsia="Times New Roman" w:cs="Times New Roman"/>
          <w:szCs w:val="24"/>
          <w:lang w:eastAsia="pl-PL"/>
        </w:rPr>
        <w:br/>
      </w:r>
      <w:r w:rsidRPr="003A7A1B">
        <w:rPr>
          <w:rFonts w:eastAsia="Times New Roman" w:cs="Times New Roman"/>
          <w:b/>
          <w:bCs/>
          <w:szCs w:val="24"/>
          <w:lang w:eastAsia="pl-PL"/>
        </w:rPr>
        <w:t xml:space="preserve">II.4) Krótki opis przedmiotu zamówienia </w:t>
      </w:r>
      <w:r w:rsidRPr="003A7A1B">
        <w:rPr>
          <w:rFonts w:eastAsia="Times New Roman" w:cs="Times New Roman"/>
          <w:i/>
          <w:iCs/>
          <w:szCs w:val="24"/>
          <w:lang w:eastAsia="pl-PL"/>
        </w:rPr>
        <w:t>(wielkość, zakres, rodzaj i ilość dostaw, usług lub robót budowlanych lub określenie zapotrzebowania i wymagań )</w:t>
      </w:r>
      <w:r w:rsidRPr="003A7A1B">
        <w:rPr>
          <w:rFonts w:eastAsia="Times New Roman" w:cs="Times New Roman"/>
          <w:b/>
          <w:bCs/>
          <w:szCs w:val="24"/>
          <w:lang w:eastAsia="pl-PL"/>
        </w:rPr>
        <w:t xml:space="preserve"> a w przypadku partnerstwa innowacyjnego - określenie zapotrzebowania na innowacyjny produkt, usługę lub roboty budowlane: </w:t>
      </w:r>
      <w:r w:rsidRPr="003A7A1B">
        <w:rPr>
          <w:rFonts w:eastAsia="Times New Roman" w:cs="Times New Roman"/>
          <w:szCs w:val="24"/>
          <w:lang w:eastAsia="pl-PL"/>
        </w:rPr>
        <w:t xml:space="preserve">1. Przedmiotem zamówienia jest utrzymanie zimowe dróg na terenie Gminy Dobre Miasto w 2020 roku, według standardów ustalonych w załączniku nr 7 do SIWZ. 2. Zakres zamówienia przedstawia poniższa tabela: Standard I 1. Bzowiec – Łęgno, wewnątrz wsi (naw. asfaltowa) 2. Głotowo (naw. asfaltowa), ul. Szkolna (naw. </w:t>
      </w:r>
      <w:proofErr w:type="spellStart"/>
      <w:r w:rsidRPr="003A7A1B">
        <w:rPr>
          <w:rFonts w:eastAsia="Times New Roman" w:cs="Times New Roman"/>
          <w:szCs w:val="24"/>
          <w:lang w:eastAsia="pl-PL"/>
        </w:rPr>
        <w:t>polbrukowa</w:t>
      </w:r>
      <w:proofErr w:type="spellEnd"/>
      <w:r w:rsidRPr="003A7A1B">
        <w:rPr>
          <w:rFonts w:eastAsia="Times New Roman" w:cs="Times New Roman"/>
          <w:szCs w:val="24"/>
          <w:lang w:eastAsia="pl-PL"/>
        </w:rPr>
        <w:t xml:space="preserve">) 3. Kabikiejmy Dolne – Kabikiejmy </w:t>
      </w:r>
      <w:proofErr w:type="spellStart"/>
      <w:r w:rsidRPr="003A7A1B">
        <w:rPr>
          <w:rFonts w:eastAsia="Times New Roman" w:cs="Times New Roman"/>
          <w:szCs w:val="24"/>
          <w:lang w:eastAsia="pl-PL"/>
        </w:rPr>
        <w:t>wew.wsi</w:t>
      </w:r>
      <w:proofErr w:type="spellEnd"/>
      <w:r w:rsidRPr="003A7A1B">
        <w:rPr>
          <w:rFonts w:eastAsia="Times New Roman" w:cs="Times New Roman"/>
          <w:szCs w:val="24"/>
          <w:lang w:eastAsia="pl-PL"/>
        </w:rPr>
        <w:t xml:space="preserve"> (naw. asfaltowa) 4. Piotraszewo – Urbanowo (naw. asfaltowa i betonowa) 5. Łęgno – PGR Łęgno (naw. betonowa) 6. Smolajny droga wewnętrzna (naw. asfaltowa) 7. Cerkiewnik – Bukwałd (naw. asfaltowa) 8. Barcikowo droga wewnętrzna (naw. asfaltowa) 9. Nowa Wieś Mała – Praslity (naw. asfaltowa) 10. Stary Dwór droga przez wieś (naw. asfaltowa) 11. Cerkiewnik droga wewnętrzna (naw. asfaltowa) 12. Knopin – Barcikowo (naw. asfaltowa) 13. Droga serwisowa granica Gminy – Kabikiejmy Dolne – przepust drogowy (naw. asfaltowa) Standard III 1. Praslity – Łęgno (droga gruntowa) 2. Praslity – Nowa Wieś Mała (droga gruntowa) 3. Nowa Wieś Mała – Głotowo (droga gruntowa) 4. Bzowiec – </w:t>
      </w:r>
      <w:proofErr w:type="spellStart"/>
      <w:r w:rsidRPr="003A7A1B">
        <w:rPr>
          <w:rFonts w:eastAsia="Times New Roman" w:cs="Times New Roman"/>
          <w:szCs w:val="24"/>
          <w:lang w:eastAsia="pl-PL"/>
        </w:rPr>
        <w:t>Gniewanowo</w:t>
      </w:r>
      <w:proofErr w:type="spellEnd"/>
      <w:r w:rsidRPr="003A7A1B">
        <w:rPr>
          <w:rFonts w:eastAsia="Times New Roman" w:cs="Times New Roman"/>
          <w:szCs w:val="24"/>
          <w:lang w:eastAsia="pl-PL"/>
        </w:rPr>
        <w:t xml:space="preserve"> (droga gruntowa) 5. Głotowo – Knopin (droga gruntowa) 6. Swobodna – dookoła jeziora (droga gruntowa) 7. Cerkiewnik – do dr. powiatowej (droga gruntowa) 8. Stary Dwór – do drogi powiatowej (droga gruntowa) 9. Barcikowo – Kabikiejmy (droga gruntowa) 10. Kłódka – Kabikiejmy Dolne (droga gruntowa) 11. Kabikiejmy Dolne – Sętal (droga gruntowa) 12. Kabikiejmy – do dr. powiatowej (droga </w:t>
      </w:r>
      <w:r w:rsidRPr="003A7A1B">
        <w:rPr>
          <w:rFonts w:eastAsia="Times New Roman" w:cs="Times New Roman"/>
          <w:szCs w:val="24"/>
          <w:lang w:eastAsia="pl-PL"/>
        </w:rPr>
        <w:lastRenderedPageBreak/>
        <w:t xml:space="preserve">gruntowa) 13. Podleśna – Plutki (droga gruntowa) 14. Podleśna – Międzylesie (droga gruntowa) 15. Jesionowo – Frączki (droga gruntowa) 16. Jesionowo – Plutki (droga gruntowa) 17. Orzechowo – Frączki (droga gruntowa) 18. Cerkiewnik – Bukwałd (droga gruntowa) Ogółem 65,0 km dróg 3. Długość dróg do utrzymania zimowego w standardzie III może ulec zwiększeniu (w ilości nie przekraczającej 10%) 4. Prace przy zimowym utrzymaniu dróg polegają na: 1) odśnieżaniu dróg, 2) odśnieżaniu dróg z posypywaniem piaskiem, 3) odśnieżaniu dróg z posypywaniem mieszanką solną 10%, 4) zwalczaniu śliskości nawierzchni dróg poprzez posypywanie mieszanką solną 10% i posypywanie piaskiem (materiały do zimowego utrzymania – wykonawcy). 5. Wykonawca zobowiązany jest do oczyszczenia dróg z materiałów pozostałych po zimowym utrzymaniu na wszystkich odcinkach dróg określonych do utrzymywania w standardzie I. 6. Decyzję o rozpoczęciu odśnieżania i usuwania śliskości nawierzchni dróg podejmuje Wykonawca. 7. W przypadku dodatkowego zgłoszenia przez Zamawiającego konieczności wykonania obowiązków, o których mowa w pkt 1, czas reagowania określa się na ........ minut od chwili zgłoszenia. Zamawiający wymaga, aby tym przypadku czas reagowania był nie krótszy niż 30 minut, jednak nie dłuższy niż do 60 minut. Czas reagowania będzie oceniany przez Zamawiającego, zgodnie z warunkami określonym w rozdziale XIV SIWZ. Przez czas reagowania rozumieć należy czas, od chwili telefonicznego zgłoszenia przez Zamawiającego do chwili rozpoczęcia usuwania zgłoszonego utrudnienia w ruchu kołowym lub pieszym tj. czynnej pracy sprzętu lub ludzi w danym miejscu. 8. Zaleca się, aby wykonawca zdobył wszelkie informacje (np. dokonał wizji lokalnej w terenie), które mogą być konieczne do przygotowania oferty i podpisania umowy. 9. Zamawiający, stosownie do art. 29 ust. 3a ustawy </w:t>
      </w:r>
      <w:proofErr w:type="spellStart"/>
      <w:r w:rsidRPr="003A7A1B">
        <w:rPr>
          <w:rFonts w:eastAsia="Times New Roman" w:cs="Times New Roman"/>
          <w:szCs w:val="24"/>
          <w:lang w:eastAsia="pl-PL"/>
        </w:rPr>
        <w:t>Pzp</w:t>
      </w:r>
      <w:proofErr w:type="spellEnd"/>
      <w:r w:rsidRPr="003A7A1B">
        <w:rPr>
          <w:rFonts w:eastAsia="Times New Roman" w:cs="Times New Roman"/>
          <w:szCs w:val="24"/>
          <w:lang w:eastAsia="pl-PL"/>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Kodeks pracy (tj. Dz. U. z 2019 r. poz. 1040). 10. Szczegółowe warunki realizacji wymagań określonych przez Zamawiającego na podstawie art. 29 ust. 3a ustawy </w:t>
      </w:r>
      <w:proofErr w:type="spellStart"/>
      <w:r w:rsidRPr="003A7A1B">
        <w:rPr>
          <w:rFonts w:eastAsia="Times New Roman" w:cs="Times New Roman"/>
          <w:szCs w:val="24"/>
          <w:lang w:eastAsia="pl-PL"/>
        </w:rPr>
        <w:t>Pzp</w:t>
      </w:r>
      <w:proofErr w:type="spellEnd"/>
      <w:r w:rsidRPr="003A7A1B">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w:t>
      </w:r>
      <w:r w:rsidRPr="003A7A1B">
        <w:rPr>
          <w:rFonts w:eastAsia="Times New Roman" w:cs="Times New Roman"/>
          <w:szCs w:val="24"/>
          <w:lang w:eastAsia="pl-PL"/>
        </w:rPr>
        <w:br/>
      </w:r>
      <w:r w:rsidRPr="003A7A1B">
        <w:rPr>
          <w:rFonts w:eastAsia="Times New Roman" w:cs="Times New Roman"/>
          <w:szCs w:val="24"/>
          <w:lang w:eastAsia="pl-PL"/>
        </w:rPr>
        <w:br/>
      </w:r>
      <w:r w:rsidRPr="003A7A1B">
        <w:rPr>
          <w:rFonts w:eastAsia="Times New Roman" w:cs="Times New Roman"/>
          <w:b/>
          <w:bCs/>
          <w:szCs w:val="24"/>
          <w:lang w:eastAsia="pl-PL"/>
        </w:rPr>
        <w:t xml:space="preserve">II.5) Główny kod CPV: </w:t>
      </w:r>
      <w:r w:rsidRPr="003A7A1B">
        <w:rPr>
          <w:rFonts w:eastAsia="Times New Roman" w:cs="Times New Roman"/>
          <w:szCs w:val="24"/>
          <w:lang w:eastAsia="pl-PL"/>
        </w:rPr>
        <w:t xml:space="preserve">90620000-9 </w:t>
      </w:r>
      <w:r w:rsidRPr="003A7A1B">
        <w:rPr>
          <w:rFonts w:eastAsia="Times New Roman" w:cs="Times New Roman"/>
          <w:szCs w:val="24"/>
          <w:lang w:eastAsia="pl-PL"/>
        </w:rPr>
        <w:br/>
      </w:r>
      <w:r w:rsidRPr="003A7A1B">
        <w:rPr>
          <w:rFonts w:eastAsia="Times New Roman" w:cs="Times New Roman"/>
          <w:b/>
          <w:bCs/>
          <w:szCs w:val="24"/>
          <w:lang w:eastAsia="pl-PL"/>
        </w:rPr>
        <w:t>Dodatkowe kody CPV:</w:t>
      </w:r>
      <w:r w:rsidRPr="003A7A1B">
        <w:rPr>
          <w:rFonts w:eastAsia="Times New Roman" w:cs="Times New Roman"/>
          <w:szCs w:val="24"/>
          <w:lang w:eastAsia="pl-PL"/>
        </w:rPr>
        <w:t xml:space="preserve"> </w:t>
      </w:r>
      <w:r w:rsidRPr="003A7A1B">
        <w:rPr>
          <w:rFonts w:eastAsia="Times New Roman" w:cs="Times New Roman"/>
          <w:szCs w:val="24"/>
          <w:lang w:eastAsia="pl-PL"/>
        </w:rPr>
        <w:br/>
      </w:r>
      <w:r w:rsidRPr="003A7A1B">
        <w:rPr>
          <w:rFonts w:eastAsia="Times New Roman" w:cs="Times New Roman"/>
          <w:szCs w:val="24"/>
          <w:lang w:eastAsia="pl-PL"/>
        </w:rPr>
        <w:br/>
      </w:r>
      <w:r w:rsidRPr="003A7A1B">
        <w:rPr>
          <w:rFonts w:eastAsia="Times New Roman" w:cs="Times New Roman"/>
          <w:b/>
          <w:bCs/>
          <w:szCs w:val="24"/>
          <w:lang w:eastAsia="pl-PL"/>
        </w:rPr>
        <w:t xml:space="preserve">II.6) Całkowita wartość zamówienia </w:t>
      </w:r>
      <w:r w:rsidRPr="003A7A1B">
        <w:rPr>
          <w:rFonts w:eastAsia="Times New Roman" w:cs="Times New Roman"/>
          <w:i/>
          <w:iCs/>
          <w:szCs w:val="24"/>
          <w:lang w:eastAsia="pl-PL"/>
        </w:rPr>
        <w:t>(jeżeli zamawiający podaje informacje o wartości zamówienia)</w:t>
      </w:r>
      <w:r w:rsidRPr="003A7A1B">
        <w:rPr>
          <w:rFonts w:eastAsia="Times New Roman" w:cs="Times New Roman"/>
          <w:szCs w:val="24"/>
          <w:lang w:eastAsia="pl-PL"/>
        </w:rPr>
        <w:t xml:space="preserve">: </w:t>
      </w:r>
      <w:r w:rsidRPr="003A7A1B">
        <w:rPr>
          <w:rFonts w:eastAsia="Times New Roman" w:cs="Times New Roman"/>
          <w:szCs w:val="24"/>
          <w:lang w:eastAsia="pl-PL"/>
        </w:rPr>
        <w:br/>
        <w:t xml:space="preserve">Wartość bez VAT: </w:t>
      </w:r>
      <w:r w:rsidRPr="003A7A1B">
        <w:rPr>
          <w:rFonts w:eastAsia="Times New Roman" w:cs="Times New Roman"/>
          <w:szCs w:val="24"/>
          <w:lang w:eastAsia="pl-PL"/>
        </w:rPr>
        <w:br/>
        <w:t xml:space="preserve">Waluta: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br/>
      </w:r>
      <w:r w:rsidRPr="003A7A1B">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3A7A1B">
        <w:rPr>
          <w:rFonts w:eastAsia="Times New Roman" w:cs="Times New Roman"/>
          <w:szCs w:val="24"/>
          <w:lang w:eastAsia="pl-PL"/>
        </w:rPr>
        <w:t xml:space="preserv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br/>
      </w:r>
      <w:r w:rsidRPr="003A7A1B">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3A7A1B">
        <w:rPr>
          <w:rFonts w:eastAsia="Times New Roman" w:cs="Times New Roman"/>
          <w:b/>
          <w:bCs/>
          <w:szCs w:val="24"/>
          <w:lang w:eastAsia="pl-PL"/>
        </w:rPr>
        <w:t>Pzp</w:t>
      </w:r>
      <w:proofErr w:type="spellEnd"/>
      <w:r w:rsidRPr="003A7A1B">
        <w:rPr>
          <w:rFonts w:eastAsia="Times New Roman" w:cs="Times New Roman"/>
          <w:b/>
          <w:bCs/>
          <w:szCs w:val="24"/>
          <w:lang w:eastAsia="pl-PL"/>
        </w:rPr>
        <w:t xml:space="preserve">: </w:t>
      </w:r>
      <w:r w:rsidRPr="003A7A1B">
        <w:rPr>
          <w:rFonts w:eastAsia="Times New Roman" w:cs="Times New Roman"/>
          <w:szCs w:val="24"/>
          <w:lang w:eastAsia="pl-PL"/>
        </w:rPr>
        <w:t xml:space="preserve">Nie </w:t>
      </w:r>
      <w:r w:rsidRPr="003A7A1B">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A7A1B">
        <w:rPr>
          <w:rFonts w:eastAsia="Times New Roman" w:cs="Times New Roman"/>
          <w:szCs w:val="24"/>
          <w:lang w:eastAsia="pl-PL"/>
        </w:rPr>
        <w:t>Pzp</w:t>
      </w:r>
      <w:proofErr w:type="spellEnd"/>
      <w:r w:rsidRPr="003A7A1B">
        <w:rPr>
          <w:rFonts w:eastAsia="Times New Roman" w:cs="Times New Roman"/>
          <w:szCs w:val="24"/>
          <w:lang w:eastAsia="pl-PL"/>
        </w:rPr>
        <w:t xml:space="preserve">: </w:t>
      </w:r>
      <w:r w:rsidRPr="003A7A1B">
        <w:rPr>
          <w:rFonts w:eastAsia="Times New Roman" w:cs="Times New Roman"/>
          <w:szCs w:val="24"/>
          <w:lang w:eastAsia="pl-PL"/>
        </w:rPr>
        <w:br/>
      </w:r>
      <w:r w:rsidRPr="003A7A1B">
        <w:rPr>
          <w:rFonts w:eastAsia="Times New Roman" w:cs="Times New Roman"/>
          <w:b/>
          <w:bCs/>
          <w:szCs w:val="24"/>
          <w:lang w:eastAsia="pl-PL"/>
        </w:rPr>
        <w:t xml:space="preserve">II.8) Okres, w którym realizowane będzie zamówienie lub okres, na który została zawarta umowa ramowa lub okres, na który został ustanowiony dynamiczny system </w:t>
      </w:r>
      <w:r w:rsidRPr="003A7A1B">
        <w:rPr>
          <w:rFonts w:eastAsia="Times New Roman" w:cs="Times New Roman"/>
          <w:b/>
          <w:bCs/>
          <w:szCs w:val="24"/>
          <w:lang w:eastAsia="pl-PL"/>
        </w:rPr>
        <w:lastRenderedPageBreak/>
        <w:t>zakupów:</w:t>
      </w:r>
      <w:r w:rsidRPr="003A7A1B">
        <w:rPr>
          <w:rFonts w:eastAsia="Times New Roman" w:cs="Times New Roman"/>
          <w:szCs w:val="24"/>
          <w:lang w:eastAsia="pl-PL"/>
        </w:rPr>
        <w:t xml:space="preserve"> </w:t>
      </w:r>
      <w:r w:rsidRPr="003A7A1B">
        <w:rPr>
          <w:rFonts w:eastAsia="Times New Roman" w:cs="Times New Roman"/>
          <w:szCs w:val="24"/>
          <w:lang w:eastAsia="pl-PL"/>
        </w:rPr>
        <w:br/>
        <w:t>miesiącach:   </w:t>
      </w:r>
      <w:r w:rsidRPr="003A7A1B">
        <w:rPr>
          <w:rFonts w:eastAsia="Times New Roman" w:cs="Times New Roman"/>
          <w:i/>
          <w:iCs/>
          <w:szCs w:val="24"/>
          <w:lang w:eastAsia="pl-PL"/>
        </w:rPr>
        <w:t xml:space="preserve"> lub </w:t>
      </w:r>
      <w:r w:rsidRPr="003A7A1B">
        <w:rPr>
          <w:rFonts w:eastAsia="Times New Roman" w:cs="Times New Roman"/>
          <w:b/>
          <w:bCs/>
          <w:szCs w:val="24"/>
          <w:lang w:eastAsia="pl-PL"/>
        </w:rPr>
        <w:t>dniach:</w:t>
      </w:r>
      <w:r w:rsidRPr="003A7A1B">
        <w:rPr>
          <w:rFonts w:eastAsia="Times New Roman" w:cs="Times New Roman"/>
          <w:szCs w:val="24"/>
          <w:lang w:eastAsia="pl-PL"/>
        </w:rPr>
        <w:t xml:space="preserve"> </w:t>
      </w:r>
      <w:r w:rsidRPr="003A7A1B">
        <w:rPr>
          <w:rFonts w:eastAsia="Times New Roman" w:cs="Times New Roman"/>
          <w:szCs w:val="24"/>
          <w:lang w:eastAsia="pl-PL"/>
        </w:rPr>
        <w:br/>
      </w:r>
      <w:r w:rsidRPr="003A7A1B">
        <w:rPr>
          <w:rFonts w:eastAsia="Times New Roman" w:cs="Times New Roman"/>
          <w:i/>
          <w:iCs/>
          <w:szCs w:val="24"/>
          <w:lang w:eastAsia="pl-PL"/>
        </w:rPr>
        <w:t>lub</w:t>
      </w:r>
      <w:r w:rsidRPr="003A7A1B">
        <w:rPr>
          <w:rFonts w:eastAsia="Times New Roman" w:cs="Times New Roman"/>
          <w:szCs w:val="24"/>
          <w:lang w:eastAsia="pl-PL"/>
        </w:rPr>
        <w:t xml:space="preserve"> </w:t>
      </w:r>
      <w:r w:rsidRPr="003A7A1B">
        <w:rPr>
          <w:rFonts w:eastAsia="Times New Roman" w:cs="Times New Roman"/>
          <w:szCs w:val="24"/>
          <w:lang w:eastAsia="pl-PL"/>
        </w:rPr>
        <w:br/>
      </w:r>
      <w:r w:rsidRPr="003A7A1B">
        <w:rPr>
          <w:rFonts w:eastAsia="Times New Roman" w:cs="Times New Roman"/>
          <w:b/>
          <w:bCs/>
          <w:szCs w:val="24"/>
          <w:lang w:eastAsia="pl-PL"/>
        </w:rPr>
        <w:t xml:space="preserve">data rozpoczęcia: </w:t>
      </w:r>
      <w:r w:rsidRPr="003A7A1B">
        <w:rPr>
          <w:rFonts w:eastAsia="Times New Roman" w:cs="Times New Roman"/>
          <w:szCs w:val="24"/>
          <w:lang w:eastAsia="pl-PL"/>
        </w:rPr>
        <w:t> </w:t>
      </w:r>
      <w:r w:rsidRPr="003A7A1B">
        <w:rPr>
          <w:rFonts w:eastAsia="Times New Roman" w:cs="Times New Roman"/>
          <w:i/>
          <w:iCs/>
          <w:szCs w:val="24"/>
          <w:lang w:eastAsia="pl-PL"/>
        </w:rPr>
        <w:t xml:space="preserve"> lub </w:t>
      </w:r>
      <w:r w:rsidRPr="003A7A1B">
        <w:rPr>
          <w:rFonts w:eastAsia="Times New Roman" w:cs="Times New Roman"/>
          <w:b/>
          <w:bCs/>
          <w:szCs w:val="24"/>
          <w:lang w:eastAsia="pl-PL"/>
        </w:rPr>
        <w:t xml:space="preserve">zakończenia: </w:t>
      </w:r>
      <w:r w:rsidRPr="003A7A1B">
        <w:rPr>
          <w:rFonts w:eastAsia="Times New Roman" w:cs="Times New Roman"/>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A7A1B" w:rsidRPr="003A7A1B" w:rsidTr="003A7A1B">
        <w:tc>
          <w:tcPr>
            <w:tcW w:w="0" w:type="auto"/>
            <w:tcBorders>
              <w:top w:val="single" w:sz="6" w:space="0" w:color="000000"/>
              <w:left w:val="single" w:sz="6" w:space="0" w:color="000000"/>
              <w:bottom w:val="single" w:sz="6" w:space="0" w:color="000000"/>
              <w:right w:val="single" w:sz="6" w:space="0" w:color="000000"/>
            </w:tcBorders>
            <w:vAlign w:val="center"/>
            <w:hideMark/>
          </w:tcPr>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Data zakończenia</w:t>
            </w:r>
          </w:p>
        </w:tc>
      </w:tr>
      <w:tr w:rsidR="003A7A1B" w:rsidRPr="003A7A1B" w:rsidTr="003A7A1B">
        <w:tc>
          <w:tcPr>
            <w:tcW w:w="0" w:type="auto"/>
            <w:tcBorders>
              <w:top w:val="single" w:sz="6" w:space="0" w:color="000000"/>
              <w:left w:val="single" w:sz="6" w:space="0" w:color="000000"/>
              <w:bottom w:val="single" w:sz="6" w:space="0" w:color="000000"/>
              <w:right w:val="single" w:sz="6" w:space="0" w:color="000000"/>
            </w:tcBorders>
            <w:vAlign w:val="center"/>
            <w:hideMark/>
          </w:tcPr>
          <w:p w:rsidR="003A7A1B" w:rsidRPr="003A7A1B" w:rsidRDefault="003A7A1B" w:rsidP="003A7A1B">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A1B" w:rsidRPr="003A7A1B" w:rsidRDefault="003A7A1B" w:rsidP="003A7A1B">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A1B" w:rsidRPr="003A7A1B" w:rsidRDefault="003A7A1B" w:rsidP="003A7A1B">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2020-12-31</w:t>
            </w:r>
          </w:p>
        </w:tc>
      </w:tr>
    </w:tbl>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br/>
      </w:r>
      <w:r w:rsidRPr="003A7A1B">
        <w:rPr>
          <w:rFonts w:eastAsia="Times New Roman" w:cs="Times New Roman"/>
          <w:b/>
          <w:bCs/>
          <w:szCs w:val="24"/>
          <w:lang w:eastAsia="pl-PL"/>
        </w:rPr>
        <w:t xml:space="preserve">II.9) Informacje dodatkowe: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u w:val="single"/>
          <w:lang w:eastAsia="pl-PL"/>
        </w:rPr>
        <w:t xml:space="preserve">SEKCJA III: INFORMACJE O CHARAKTERZE PRAWNYM, EKONOMICZNYM, FINANSOWYM I TECHNICZNYM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 xml:space="preserve">III.1) WARUNKI UDZIAŁU W POSTĘPOWANIU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III.1.1) Kompetencje lub uprawnienia do prowadzenia określonej działalności zawodowej, o ile wynika to z odrębnych przepisów</w:t>
      </w:r>
      <w:r w:rsidRPr="003A7A1B">
        <w:rPr>
          <w:rFonts w:eastAsia="Times New Roman" w:cs="Times New Roman"/>
          <w:szCs w:val="24"/>
          <w:lang w:eastAsia="pl-PL"/>
        </w:rPr>
        <w:t xml:space="preserve"> </w:t>
      </w:r>
      <w:r w:rsidRPr="003A7A1B">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3A7A1B">
        <w:rPr>
          <w:rFonts w:eastAsia="Times New Roman" w:cs="Times New Roman"/>
          <w:szCs w:val="24"/>
          <w:lang w:eastAsia="pl-PL"/>
        </w:rPr>
        <w:br/>
        <w:t xml:space="preserve">Informacje dodatkowe </w:t>
      </w:r>
      <w:r w:rsidRPr="003A7A1B">
        <w:rPr>
          <w:rFonts w:eastAsia="Times New Roman" w:cs="Times New Roman"/>
          <w:szCs w:val="24"/>
          <w:lang w:eastAsia="pl-PL"/>
        </w:rPr>
        <w:br/>
      </w:r>
      <w:r w:rsidRPr="003A7A1B">
        <w:rPr>
          <w:rFonts w:eastAsia="Times New Roman" w:cs="Times New Roman"/>
          <w:b/>
          <w:bCs/>
          <w:szCs w:val="24"/>
          <w:lang w:eastAsia="pl-PL"/>
        </w:rPr>
        <w:t xml:space="preserve">III.1.2) Sytuacja finansowa lub ekonomiczna </w:t>
      </w:r>
      <w:r w:rsidRPr="003A7A1B">
        <w:rPr>
          <w:rFonts w:eastAsia="Times New Roman" w:cs="Times New Roman"/>
          <w:szCs w:val="24"/>
          <w:lang w:eastAsia="pl-PL"/>
        </w:rPr>
        <w:br/>
        <w:t xml:space="preserve">Określenie warunków: Zamawiający uzna warunek za spełniony, jeżeli Wykonawca potwierdzi, że jest ubezpieczony od odpowiedzialności cywilnej w zakresie powadzonej działalności związanej z przedmiotem zamówienia na sumę gwarancyjną ubezpieczenia nie mniejszą niż 500 000 zł </w:t>
      </w:r>
      <w:r w:rsidRPr="003A7A1B">
        <w:rPr>
          <w:rFonts w:eastAsia="Times New Roman" w:cs="Times New Roman"/>
          <w:szCs w:val="24"/>
          <w:lang w:eastAsia="pl-PL"/>
        </w:rPr>
        <w:br/>
        <w:t xml:space="preserve">Informacje dodatkowe </w:t>
      </w:r>
      <w:r w:rsidRPr="003A7A1B">
        <w:rPr>
          <w:rFonts w:eastAsia="Times New Roman" w:cs="Times New Roman"/>
          <w:szCs w:val="24"/>
          <w:lang w:eastAsia="pl-PL"/>
        </w:rPr>
        <w:br/>
      </w:r>
      <w:r w:rsidRPr="003A7A1B">
        <w:rPr>
          <w:rFonts w:eastAsia="Times New Roman" w:cs="Times New Roman"/>
          <w:b/>
          <w:bCs/>
          <w:szCs w:val="24"/>
          <w:lang w:eastAsia="pl-PL"/>
        </w:rPr>
        <w:t xml:space="preserve">III.1.3) Zdolność techniczna lub zawodowa </w:t>
      </w:r>
      <w:r w:rsidRPr="003A7A1B">
        <w:rPr>
          <w:rFonts w:eastAsia="Times New Roman" w:cs="Times New Roman"/>
          <w:szCs w:val="24"/>
          <w:lang w:eastAsia="pl-PL"/>
        </w:rPr>
        <w:br/>
        <w:t xml:space="preserve">Określenie warunków: Zamawiający uzna w/w warunek za spełniony, jeżeli Wykonawca wykaże że: a) w okresie ostatnich 3 lat przed upływem terminu składania ofert, a jeżeli okres prowadzenia działalności jest krótszy w tym okresie, wykonał lub wykonuje co najmniej jedną usługę polegającą na utrzymaniu zimowym dróg na kwotę nie mniejszą niż 200 000 zł brutto, b) posiada co najmniej: • trzy samochody ciężarowe dwu lub trzynapędowe z pługiem i min 2 piaskarkami i jedną solarką • trzy ciągniki z pługami moc min 75KM w tym jeden pług typu strzała • jedna koparko-ładowarka • jedna równiarka drogowa • baza sprzętowo – magazynowa zlokalizowana na terenie Gminy Dobre Miasto lub na terenie położonym w bezpośredniej bliskości gminy, która na czas trwania umowy powinna posiadać zadaszony magazyn soli lub silos, mieszczący co najmniej 200 ton mieszanki oraz zgromadzony zapas materiałów do utrzymania zimowego (mieszanka) min 200 ton. </w:t>
      </w:r>
      <w:r w:rsidRPr="003A7A1B">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A7A1B">
        <w:rPr>
          <w:rFonts w:eastAsia="Times New Roman" w:cs="Times New Roman"/>
          <w:szCs w:val="24"/>
          <w:lang w:eastAsia="pl-PL"/>
        </w:rPr>
        <w:br/>
        <w:t xml:space="preserve">Informacje dodatkowe: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 xml:space="preserve">III.2) PODSTAWY WYKLUCZENIA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 xml:space="preserve">III.2.1) Podstawy wykluczenia określone w art. 24 ust. 1 ustawy </w:t>
      </w:r>
      <w:proofErr w:type="spellStart"/>
      <w:r w:rsidRPr="003A7A1B">
        <w:rPr>
          <w:rFonts w:eastAsia="Times New Roman" w:cs="Times New Roman"/>
          <w:b/>
          <w:bCs/>
          <w:szCs w:val="24"/>
          <w:lang w:eastAsia="pl-PL"/>
        </w:rPr>
        <w:t>Pzp</w:t>
      </w:r>
      <w:proofErr w:type="spellEnd"/>
      <w:r w:rsidRPr="003A7A1B">
        <w:rPr>
          <w:rFonts w:eastAsia="Times New Roman" w:cs="Times New Roman"/>
          <w:szCs w:val="24"/>
          <w:lang w:eastAsia="pl-PL"/>
        </w:rPr>
        <w:t xml:space="preserve"> </w:t>
      </w:r>
      <w:r w:rsidRPr="003A7A1B">
        <w:rPr>
          <w:rFonts w:eastAsia="Times New Roman" w:cs="Times New Roman"/>
          <w:szCs w:val="24"/>
          <w:lang w:eastAsia="pl-PL"/>
        </w:rPr>
        <w:br/>
      </w:r>
      <w:r w:rsidRPr="003A7A1B">
        <w:rPr>
          <w:rFonts w:eastAsia="Times New Roman" w:cs="Times New Roman"/>
          <w:b/>
          <w:bCs/>
          <w:szCs w:val="24"/>
          <w:lang w:eastAsia="pl-PL"/>
        </w:rPr>
        <w:t xml:space="preserve">III.2.2) Zamawiający przewiduje wykluczenie wykonawcy na podstawie art. 24 ust. 5 ustawy </w:t>
      </w:r>
      <w:proofErr w:type="spellStart"/>
      <w:r w:rsidRPr="003A7A1B">
        <w:rPr>
          <w:rFonts w:eastAsia="Times New Roman" w:cs="Times New Roman"/>
          <w:b/>
          <w:bCs/>
          <w:szCs w:val="24"/>
          <w:lang w:eastAsia="pl-PL"/>
        </w:rPr>
        <w:t>Pzp</w:t>
      </w:r>
      <w:proofErr w:type="spellEnd"/>
      <w:r w:rsidRPr="003A7A1B">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3A7A1B">
        <w:rPr>
          <w:rFonts w:eastAsia="Times New Roman" w:cs="Times New Roman"/>
          <w:szCs w:val="24"/>
          <w:lang w:eastAsia="pl-PL"/>
        </w:rPr>
        <w:t>Pzp</w:t>
      </w:r>
      <w:proofErr w:type="spellEnd"/>
      <w:r w:rsidRPr="003A7A1B">
        <w:rPr>
          <w:rFonts w:eastAsia="Times New Roman" w:cs="Times New Roman"/>
          <w:szCs w:val="24"/>
          <w:lang w:eastAsia="pl-PL"/>
        </w:rPr>
        <w:t xml:space="preserve">) </w:t>
      </w:r>
      <w:r w:rsidRPr="003A7A1B">
        <w:rPr>
          <w:rFonts w:eastAsia="Times New Roman" w:cs="Times New Roman"/>
          <w:szCs w:val="24"/>
          <w:lang w:eastAsia="pl-PL"/>
        </w:rPr>
        <w:br/>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lastRenderedPageBreak/>
        <w:t xml:space="preserve">Oświadczenie o niepodleganiu wykluczeniu oraz spełnianiu warunków udziału w postępowaniu </w:t>
      </w:r>
      <w:r w:rsidRPr="003A7A1B">
        <w:rPr>
          <w:rFonts w:eastAsia="Times New Roman" w:cs="Times New Roman"/>
          <w:szCs w:val="24"/>
          <w:lang w:eastAsia="pl-PL"/>
        </w:rPr>
        <w:br/>
        <w:t xml:space="preserve">Tak </w:t>
      </w:r>
      <w:r w:rsidRPr="003A7A1B">
        <w:rPr>
          <w:rFonts w:eastAsia="Times New Roman" w:cs="Times New Roman"/>
          <w:szCs w:val="24"/>
          <w:lang w:eastAsia="pl-PL"/>
        </w:rPr>
        <w:br/>
      </w:r>
      <w:r w:rsidRPr="003A7A1B">
        <w:rPr>
          <w:rFonts w:eastAsia="Times New Roman" w:cs="Times New Roman"/>
          <w:b/>
          <w:bCs/>
          <w:szCs w:val="24"/>
          <w:lang w:eastAsia="pl-PL"/>
        </w:rPr>
        <w:t xml:space="preserve">Oświadczenie o spełnianiu kryteriów selekcji </w:t>
      </w:r>
      <w:r w:rsidRPr="003A7A1B">
        <w:rPr>
          <w:rFonts w:eastAsia="Times New Roman" w:cs="Times New Roman"/>
          <w:szCs w:val="24"/>
          <w:lang w:eastAsia="pl-PL"/>
        </w:rPr>
        <w:br/>
        <w:t xml:space="preserve">Nie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III.5.1) W ZAKRESIE SPEŁNIANIA WARUNKÓW UDZIAŁU W POSTĘPOWANIU:</w:t>
      </w:r>
      <w:r w:rsidRPr="003A7A1B">
        <w:rPr>
          <w:rFonts w:eastAsia="Times New Roman" w:cs="Times New Roman"/>
          <w:szCs w:val="24"/>
          <w:lang w:eastAsia="pl-PL"/>
        </w:rPr>
        <w:t xml:space="preserve"> </w:t>
      </w:r>
      <w:r w:rsidRPr="003A7A1B">
        <w:rPr>
          <w:rFonts w:eastAsia="Times New Roman" w:cs="Times New Roman"/>
          <w:szCs w:val="24"/>
          <w:lang w:eastAsia="pl-PL"/>
        </w:rPr>
        <w:br/>
        <w:t xml:space="preserve">W celu potwierdzenia spełniania przez wykonawcę warunków udziału w postępowaniu wykonawca składa na wezwanie zamawiającego następujące dokumenty: 1) dotyczące sytuacji ekonomicznej lub finansowej potwierdzające, że wykonawca jest ubezpieczony od odpowiedzialności cywilnej w zakresie prowadzonej działalności związanej z przedmiotem zamówienia na sumę gwarancyjną nie mniejszą niż 500.000 zł. 2) dotyczące zdolności technicznej lub zawodowej: 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załącznikiem nr 5 do SIWZ, b) wykaz narzędzi, wyposażenia zakładu lub urządzeń technicznych dostępnych wykonawcy w celu wykonania zamówienia publicznego wraz z informacją o podstawie do dysponowania tymi zasobami, zgodnie z załącznikiem nr 6 do SIWZ. </w:t>
      </w:r>
      <w:r w:rsidRPr="003A7A1B">
        <w:rPr>
          <w:rFonts w:eastAsia="Times New Roman" w:cs="Times New Roman"/>
          <w:szCs w:val="24"/>
          <w:lang w:eastAsia="pl-PL"/>
        </w:rPr>
        <w:br/>
      </w:r>
      <w:r w:rsidRPr="003A7A1B">
        <w:rPr>
          <w:rFonts w:eastAsia="Times New Roman" w:cs="Times New Roman"/>
          <w:b/>
          <w:bCs/>
          <w:szCs w:val="24"/>
          <w:lang w:eastAsia="pl-PL"/>
        </w:rPr>
        <w:t>III.5.2) W ZAKRESIE KRYTERIÓW SELEKCJI:</w:t>
      </w:r>
      <w:r w:rsidRPr="003A7A1B">
        <w:rPr>
          <w:rFonts w:eastAsia="Times New Roman" w:cs="Times New Roman"/>
          <w:szCs w:val="24"/>
          <w:lang w:eastAsia="pl-PL"/>
        </w:rPr>
        <w:t xml:space="preserve"> </w:t>
      </w:r>
      <w:r w:rsidRPr="003A7A1B">
        <w:rPr>
          <w:rFonts w:eastAsia="Times New Roman" w:cs="Times New Roman"/>
          <w:szCs w:val="24"/>
          <w:lang w:eastAsia="pl-PL"/>
        </w:rPr>
        <w:br/>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 xml:space="preserve">III.7) INNE DOKUMENTY NIE WYMIENIONE W pkt III.3) - III.6)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Jeżeli wykonawca ma siedzibę lub miejsce zamieszkania poza terytorium Rzeczypospolitej Polskiej, zamiast dokumentów, o których mowa w pkt III.4) niniejszego rozdziału składa dokument lub dokumenty wystawione w kraju, w którym wykonawca ma siedzibę lub miejsce zamieszkania, potwierdzające, że nie otwarto jego likwidacji ani nie ogłoszono upadłości; </w:t>
      </w:r>
      <w:r w:rsidRPr="003A7A1B">
        <w:rPr>
          <w:rFonts w:eastAsia="Times New Roman" w:cs="Times New Roman"/>
          <w:szCs w:val="24"/>
          <w:lang w:eastAsia="pl-PL"/>
        </w:rPr>
        <w:lastRenderedPageBreak/>
        <w:t xml:space="preserve">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u w:val="single"/>
          <w:lang w:eastAsia="pl-PL"/>
        </w:rPr>
        <w:t xml:space="preserve">SEKCJA IV: PROCEDURA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 xml:space="preserve">IV.1) OPIS </w:t>
      </w:r>
      <w:r w:rsidRPr="003A7A1B">
        <w:rPr>
          <w:rFonts w:eastAsia="Times New Roman" w:cs="Times New Roman"/>
          <w:szCs w:val="24"/>
          <w:lang w:eastAsia="pl-PL"/>
        </w:rPr>
        <w:br/>
      </w:r>
      <w:r w:rsidRPr="003A7A1B">
        <w:rPr>
          <w:rFonts w:eastAsia="Times New Roman" w:cs="Times New Roman"/>
          <w:b/>
          <w:bCs/>
          <w:szCs w:val="24"/>
          <w:lang w:eastAsia="pl-PL"/>
        </w:rPr>
        <w:t xml:space="preserve">IV.1.1) Tryb udzielenia zamówienia: </w:t>
      </w:r>
      <w:r w:rsidRPr="003A7A1B">
        <w:rPr>
          <w:rFonts w:eastAsia="Times New Roman" w:cs="Times New Roman"/>
          <w:szCs w:val="24"/>
          <w:lang w:eastAsia="pl-PL"/>
        </w:rPr>
        <w:t xml:space="preserve">Przetarg nieograniczony </w:t>
      </w:r>
      <w:r w:rsidRPr="003A7A1B">
        <w:rPr>
          <w:rFonts w:eastAsia="Times New Roman" w:cs="Times New Roman"/>
          <w:szCs w:val="24"/>
          <w:lang w:eastAsia="pl-PL"/>
        </w:rPr>
        <w:br/>
      </w:r>
      <w:r w:rsidRPr="003A7A1B">
        <w:rPr>
          <w:rFonts w:eastAsia="Times New Roman" w:cs="Times New Roman"/>
          <w:b/>
          <w:bCs/>
          <w:szCs w:val="24"/>
          <w:lang w:eastAsia="pl-PL"/>
        </w:rPr>
        <w:t>IV.1.2) Zamawiający żąda wniesienia wadium:</w:t>
      </w:r>
      <w:r w:rsidRPr="003A7A1B">
        <w:rPr>
          <w:rFonts w:eastAsia="Times New Roman" w:cs="Times New Roman"/>
          <w:szCs w:val="24"/>
          <w:lang w:eastAsia="pl-PL"/>
        </w:rPr>
        <w:t xml:space="preserv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Nie </w:t>
      </w:r>
      <w:r w:rsidRPr="003A7A1B">
        <w:rPr>
          <w:rFonts w:eastAsia="Times New Roman" w:cs="Times New Roman"/>
          <w:szCs w:val="24"/>
          <w:lang w:eastAsia="pl-PL"/>
        </w:rPr>
        <w:br/>
        <w:t xml:space="preserve">Informacja na temat wadium </w:t>
      </w:r>
      <w:r w:rsidRPr="003A7A1B">
        <w:rPr>
          <w:rFonts w:eastAsia="Times New Roman" w:cs="Times New Roman"/>
          <w:szCs w:val="24"/>
          <w:lang w:eastAsia="pl-PL"/>
        </w:rPr>
        <w:br/>
      </w:r>
      <w:r w:rsidRPr="003A7A1B">
        <w:rPr>
          <w:rFonts w:eastAsia="Times New Roman" w:cs="Times New Roman"/>
          <w:szCs w:val="24"/>
          <w:lang w:eastAsia="pl-PL"/>
        </w:rPr>
        <w:br/>
      </w:r>
      <w:r w:rsidRPr="003A7A1B">
        <w:rPr>
          <w:rFonts w:eastAsia="Times New Roman" w:cs="Times New Roman"/>
          <w:b/>
          <w:bCs/>
          <w:szCs w:val="24"/>
          <w:lang w:eastAsia="pl-PL"/>
        </w:rPr>
        <w:t>IV.1.3) Przewiduje się udzielenie zaliczek na poczet wykonania zamówienia:</w:t>
      </w:r>
      <w:r w:rsidRPr="003A7A1B">
        <w:rPr>
          <w:rFonts w:eastAsia="Times New Roman" w:cs="Times New Roman"/>
          <w:szCs w:val="24"/>
          <w:lang w:eastAsia="pl-PL"/>
        </w:rPr>
        <w:t xml:space="preserv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Nie </w:t>
      </w:r>
      <w:r w:rsidRPr="003A7A1B">
        <w:rPr>
          <w:rFonts w:eastAsia="Times New Roman" w:cs="Times New Roman"/>
          <w:szCs w:val="24"/>
          <w:lang w:eastAsia="pl-PL"/>
        </w:rPr>
        <w:br/>
        <w:t xml:space="preserve">Należy podać informacje na temat udzielania zaliczek: </w:t>
      </w:r>
      <w:r w:rsidRPr="003A7A1B">
        <w:rPr>
          <w:rFonts w:eastAsia="Times New Roman" w:cs="Times New Roman"/>
          <w:szCs w:val="24"/>
          <w:lang w:eastAsia="pl-PL"/>
        </w:rPr>
        <w:br/>
      </w:r>
      <w:r w:rsidRPr="003A7A1B">
        <w:rPr>
          <w:rFonts w:eastAsia="Times New Roman" w:cs="Times New Roman"/>
          <w:szCs w:val="24"/>
          <w:lang w:eastAsia="pl-PL"/>
        </w:rPr>
        <w:br/>
      </w:r>
      <w:r w:rsidRPr="003A7A1B">
        <w:rPr>
          <w:rFonts w:eastAsia="Times New Roman" w:cs="Times New Roman"/>
          <w:b/>
          <w:bCs/>
          <w:szCs w:val="24"/>
          <w:lang w:eastAsia="pl-PL"/>
        </w:rPr>
        <w:t xml:space="preserve">IV.1.4) Wymaga się złożenia ofert w postaci katalogów elektronicznych lub dołączenia do ofert katalogów elektronicznych: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Nie </w:t>
      </w:r>
      <w:r w:rsidRPr="003A7A1B">
        <w:rPr>
          <w:rFonts w:eastAsia="Times New Roman" w:cs="Times New Roman"/>
          <w:szCs w:val="24"/>
          <w:lang w:eastAsia="pl-PL"/>
        </w:rPr>
        <w:br/>
        <w:t xml:space="preserve">Dopuszcza się złożenie ofert w postaci katalogów elektronicznych lub dołączenia do ofert katalogów elektronicznych: </w:t>
      </w:r>
      <w:r w:rsidRPr="003A7A1B">
        <w:rPr>
          <w:rFonts w:eastAsia="Times New Roman" w:cs="Times New Roman"/>
          <w:szCs w:val="24"/>
          <w:lang w:eastAsia="pl-PL"/>
        </w:rPr>
        <w:br/>
        <w:t xml:space="preserve">Nie </w:t>
      </w:r>
      <w:r w:rsidRPr="003A7A1B">
        <w:rPr>
          <w:rFonts w:eastAsia="Times New Roman" w:cs="Times New Roman"/>
          <w:szCs w:val="24"/>
          <w:lang w:eastAsia="pl-PL"/>
        </w:rPr>
        <w:br/>
        <w:t xml:space="preserve">Informacje dodatkowe: </w:t>
      </w:r>
      <w:r w:rsidRPr="003A7A1B">
        <w:rPr>
          <w:rFonts w:eastAsia="Times New Roman" w:cs="Times New Roman"/>
          <w:szCs w:val="24"/>
          <w:lang w:eastAsia="pl-PL"/>
        </w:rPr>
        <w:br/>
      </w:r>
      <w:r w:rsidRPr="003A7A1B">
        <w:rPr>
          <w:rFonts w:eastAsia="Times New Roman" w:cs="Times New Roman"/>
          <w:szCs w:val="24"/>
          <w:lang w:eastAsia="pl-PL"/>
        </w:rPr>
        <w:br/>
      </w:r>
      <w:r w:rsidRPr="003A7A1B">
        <w:rPr>
          <w:rFonts w:eastAsia="Times New Roman" w:cs="Times New Roman"/>
          <w:b/>
          <w:bCs/>
          <w:szCs w:val="24"/>
          <w:lang w:eastAsia="pl-PL"/>
        </w:rPr>
        <w:t xml:space="preserve">IV.1.5.) Wymaga się złożenia oferty wariantowej: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Nie </w:t>
      </w:r>
      <w:r w:rsidRPr="003A7A1B">
        <w:rPr>
          <w:rFonts w:eastAsia="Times New Roman" w:cs="Times New Roman"/>
          <w:szCs w:val="24"/>
          <w:lang w:eastAsia="pl-PL"/>
        </w:rPr>
        <w:br/>
        <w:t xml:space="preserve">Dopuszcza się złożenie oferty wariantowej </w:t>
      </w:r>
      <w:r w:rsidRPr="003A7A1B">
        <w:rPr>
          <w:rFonts w:eastAsia="Times New Roman" w:cs="Times New Roman"/>
          <w:szCs w:val="24"/>
          <w:lang w:eastAsia="pl-PL"/>
        </w:rPr>
        <w:br/>
      </w:r>
      <w:r w:rsidRPr="003A7A1B">
        <w:rPr>
          <w:rFonts w:eastAsia="Times New Roman" w:cs="Times New Roman"/>
          <w:szCs w:val="24"/>
          <w:lang w:eastAsia="pl-PL"/>
        </w:rPr>
        <w:br/>
        <w:t xml:space="preserve">Złożenie oferty wariantowej dopuszcza się tylko z jednoczesnym złożeniem oferty zasadniczej: </w:t>
      </w:r>
      <w:r w:rsidRPr="003A7A1B">
        <w:rPr>
          <w:rFonts w:eastAsia="Times New Roman" w:cs="Times New Roman"/>
          <w:szCs w:val="24"/>
          <w:lang w:eastAsia="pl-PL"/>
        </w:rPr>
        <w:br/>
      </w:r>
      <w:r w:rsidRPr="003A7A1B">
        <w:rPr>
          <w:rFonts w:eastAsia="Times New Roman" w:cs="Times New Roman"/>
          <w:szCs w:val="24"/>
          <w:lang w:eastAsia="pl-PL"/>
        </w:rPr>
        <w:br/>
      </w:r>
      <w:r w:rsidRPr="003A7A1B">
        <w:rPr>
          <w:rFonts w:eastAsia="Times New Roman" w:cs="Times New Roman"/>
          <w:b/>
          <w:bCs/>
          <w:szCs w:val="24"/>
          <w:lang w:eastAsia="pl-PL"/>
        </w:rPr>
        <w:t xml:space="preserve">IV.1.6) Przewidywana liczba wykonawców, którzy zostaną zaproszeni do udziału w postępowaniu </w:t>
      </w:r>
      <w:r w:rsidRPr="003A7A1B">
        <w:rPr>
          <w:rFonts w:eastAsia="Times New Roman" w:cs="Times New Roman"/>
          <w:szCs w:val="24"/>
          <w:lang w:eastAsia="pl-PL"/>
        </w:rPr>
        <w:br/>
      </w:r>
      <w:r w:rsidRPr="003A7A1B">
        <w:rPr>
          <w:rFonts w:eastAsia="Times New Roman" w:cs="Times New Roman"/>
          <w:i/>
          <w:iCs/>
          <w:szCs w:val="24"/>
          <w:lang w:eastAsia="pl-PL"/>
        </w:rPr>
        <w:t xml:space="preserve">(przetarg ograniczony, negocjacje z ogłoszeniem, dialog konkurencyjny, partnerstwo innowacyjne)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Liczba wykonawców   </w:t>
      </w:r>
      <w:r w:rsidRPr="003A7A1B">
        <w:rPr>
          <w:rFonts w:eastAsia="Times New Roman" w:cs="Times New Roman"/>
          <w:szCs w:val="24"/>
          <w:lang w:eastAsia="pl-PL"/>
        </w:rPr>
        <w:br/>
        <w:t xml:space="preserve">Przewidywana minimalna liczba wykonawców </w:t>
      </w:r>
      <w:r w:rsidRPr="003A7A1B">
        <w:rPr>
          <w:rFonts w:eastAsia="Times New Roman" w:cs="Times New Roman"/>
          <w:szCs w:val="24"/>
          <w:lang w:eastAsia="pl-PL"/>
        </w:rPr>
        <w:br/>
        <w:t xml:space="preserve">Maksymalna liczba wykonawców   </w:t>
      </w:r>
      <w:r w:rsidRPr="003A7A1B">
        <w:rPr>
          <w:rFonts w:eastAsia="Times New Roman" w:cs="Times New Roman"/>
          <w:szCs w:val="24"/>
          <w:lang w:eastAsia="pl-PL"/>
        </w:rPr>
        <w:br/>
        <w:t xml:space="preserve">Kryteria selekcji wykonawców: </w:t>
      </w:r>
      <w:r w:rsidRPr="003A7A1B">
        <w:rPr>
          <w:rFonts w:eastAsia="Times New Roman" w:cs="Times New Roman"/>
          <w:szCs w:val="24"/>
          <w:lang w:eastAsia="pl-PL"/>
        </w:rPr>
        <w:br/>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 xml:space="preserve">IV.1.7) Informacje na temat umowy ramowej lub dynamicznego systemu zakupów: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Umowa ramowa będzie zawarta: </w:t>
      </w:r>
      <w:r w:rsidRPr="003A7A1B">
        <w:rPr>
          <w:rFonts w:eastAsia="Times New Roman" w:cs="Times New Roman"/>
          <w:szCs w:val="24"/>
          <w:lang w:eastAsia="pl-PL"/>
        </w:rPr>
        <w:br/>
      </w:r>
      <w:r w:rsidRPr="003A7A1B">
        <w:rPr>
          <w:rFonts w:eastAsia="Times New Roman" w:cs="Times New Roman"/>
          <w:szCs w:val="24"/>
          <w:lang w:eastAsia="pl-PL"/>
        </w:rPr>
        <w:br/>
        <w:t xml:space="preserve">Czy przewiduje się ograniczenie liczby uczestników umowy ramowej: </w:t>
      </w:r>
      <w:r w:rsidRPr="003A7A1B">
        <w:rPr>
          <w:rFonts w:eastAsia="Times New Roman" w:cs="Times New Roman"/>
          <w:szCs w:val="24"/>
          <w:lang w:eastAsia="pl-PL"/>
        </w:rPr>
        <w:br/>
      </w:r>
      <w:r w:rsidRPr="003A7A1B">
        <w:rPr>
          <w:rFonts w:eastAsia="Times New Roman" w:cs="Times New Roman"/>
          <w:szCs w:val="24"/>
          <w:lang w:eastAsia="pl-PL"/>
        </w:rPr>
        <w:br/>
        <w:t xml:space="preserve">Przewidziana maksymalna liczba uczestników umowy ramowej: </w:t>
      </w:r>
      <w:r w:rsidRPr="003A7A1B">
        <w:rPr>
          <w:rFonts w:eastAsia="Times New Roman" w:cs="Times New Roman"/>
          <w:szCs w:val="24"/>
          <w:lang w:eastAsia="pl-PL"/>
        </w:rPr>
        <w:br/>
      </w:r>
      <w:r w:rsidRPr="003A7A1B">
        <w:rPr>
          <w:rFonts w:eastAsia="Times New Roman" w:cs="Times New Roman"/>
          <w:szCs w:val="24"/>
          <w:lang w:eastAsia="pl-PL"/>
        </w:rPr>
        <w:lastRenderedPageBreak/>
        <w:br/>
        <w:t xml:space="preserve">Informacje dodatkowe: </w:t>
      </w:r>
      <w:r w:rsidRPr="003A7A1B">
        <w:rPr>
          <w:rFonts w:eastAsia="Times New Roman" w:cs="Times New Roman"/>
          <w:szCs w:val="24"/>
          <w:lang w:eastAsia="pl-PL"/>
        </w:rPr>
        <w:br/>
      </w:r>
      <w:r w:rsidRPr="003A7A1B">
        <w:rPr>
          <w:rFonts w:eastAsia="Times New Roman" w:cs="Times New Roman"/>
          <w:szCs w:val="24"/>
          <w:lang w:eastAsia="pl-PL"/>
        </w:rPr>
        <w:br/>
        <w:t xml:space="preserve">Zamówienie obejmuje ustanowienie dynamicznego systemu zakupów: </w:t>
      </w:r>
      <w:r w:rsidRPr="003A7A1B">
        <w:rPr>
          <w:rFonts w:eastAsia="Times New Roman" w:cs="Times New Roman"/>
          <w:szCs w:val="24"/>
          <w:lang w:eastAsia="pl-PL"/>
        </w:rPr>
        <w:br/>
      </w:r>
      <w:r w:rsidRPr="003A7A1B">
        <w:rPr>
          <w:rFonts w:eastAsia="Times New Roman" w:cs="Times New Roman"/>
          <w:szCs w:val="24"/>
          <w:lang w:eastAsia="pl-PL"/>
        </w:rPr>
        <w:br/>
        <w:t xml:space="preserve">Adres strony internetowej, na której będą zamieszczone dodatkowe informacje dotyczące dynamicznego systemu zakupów: </w:t>
      </w:r>
      <w:r w:rsidRPr="003A7A1B">
        <w:rPr>
          <w:rFonts w:eastAsia="Times New Roman" w:cs="Times New Roman"/>
          <w:szCs w:val="24"/>
          <w:lang w:eastAsia="pl-PL"/>
        </w:rPr>
        <w:br/>
      </w:r>
      <w:r w:rsidRPr="003A7A1B">
        <w:rPr>
          <w:rFonts w:eastAsia="Times New Roman" w:cs="Times New Roman"/>
          <w:szCs w:val="24"/>
          <w:lang w:eastAsia="pl-PL"/>
        </w:rPr>
        <w:br/>
        <w:t xml:space="preserve">Informacje dodatkowe: </w:t>
      </w:r>
      <w:r w:rsidRPr="003A7A1B">
        <w:rPr>
          <w:rFonts w:eastAsia="Times New Roman" w:cs="Times New Roman"/>
          <w:szCs w:val="24"/>
          <w:lang w:eastAsia="pl-PL"/>
        </w:rPr>
        <w:br/>
      </w:r>
      <w:r w:rsidRPr="003A7A1B">
        <w:rPr>
          <w:rFonts w:eastAsia="Times New Roman" w:cs="Times New Roman"/>
          <w:szCs w:val="24"/>
          <w:lang w:eastAsia="pl-PL"/>
        </w:rPr>
        <w:br/>
        <w:t xml:space="preserve">W ramach umowy ramowej/dynamicznego systemu zakupów dopuszcza się złożenie ofert w formie katalogów elektronicznych: </w:t>
      </w:r>
      <w:r w:rsidRPr="003A7A1B">
        <w:rPr>
          <w:rFonts w:eastAsia="Times New Roman" w:cs="Times New Roman"/>
          <w:szCs w:val="24"/>
          <w:lang w:eastAsia="pl-PL"/>
        </w:rPr>
        <w:br/>
      </w:r>
      <w:r w:rsidRPr="003A7A1B">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3A7A1B">
        <w:rPr>
          <w:rFonts w:eastAsia="Times New Roman" w:cs="Times New Roman"/>
          <w:szCs w:val="24"/>
          <w:lang w:eastAsia="pl-PL"/>
        </w:rPr>
        <w:br/>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br/>
      </w:r>
      <w:r w:rsidRPr="003A7A1B">
        <w:rPr>
          <w:rFonts w:eastAsia="Times New Roman" w:cs="Times New Roman"/>
          <w:b/>
          <w:bCs/>
          <w:szCs w:val="24"/>
          <w:lang w:eastAsia="pl-PL"/>
        </w:rPr>
        <w:t xml:space="preserve">IV.1.8) Aukcja elektroniczna </w:t>
      </w:r>
      <w:r w:rsidRPr="003A7A1B">
        <w:rPr>
          <w:rFonts w:eastAsia="Times New Roman" w:cs="Times New Roman"/>
          <w:szCs w:val="24"/>
          <w:lang w:eastAsia="pl-PL"/>
        </w:rPr>
        <w:br/>
      </w:r>
      <w:r w:rsidRPr="003A7A1B">
        <w:rPr>
          <w:rFonts w:eastAsia="Times New Roman" w:cs="Times New Roman"/>
          <w:b/>
          <w:bCs/>
          <w:szCs w:val="24"/>
          <w:lang w:eastAsia="pl-PL"/>
        </w:rPr>
        <w:t xml:space="preserve">Przewidziane jest przeprowadzenie aukcji elektronicznej </w:t>
      </w:r>
      <w:r w:rsidRPr="003A7A1B">
        <w:rPr>
          <w:rFonts w:eastAsia="Times New Roman" w:cs="Times New Roman"/>
          <w:i/>
          <w:iCs/>
          <w:szCs w:val="24"/>
          <w:lang w:eastAsia="pl-PL"/>
        </w:rPr>
        <w:t xml:space="preserve">(przetarg nieograniczony, przetarg ograniczony, negocjacje z ogłoszeniem) </w:t>
      </w:r>
      <w:r w:rsidRPr="003A7A1B">
        <w:rPr>
          <w:rFonts w:eastAsia="Times New Roman" w:cs="Times New Roman"/>
          <w:szCs w:val="24"/>
          <w:lang w:eastAsia="pl-PL"/>
        </w:rPr>
        <w:t xml:space="preserve">Nie </w:t>
      </w:r>
      <w:r w:rsidRPr="003A7A1B">
        <w:rPr>
          <w:rFonts w:eastAsia="Times New Roman" w:cs="Times New Roman"/>
          <w:szCs w:val="24"/>
          <w:lang w:eastAsia="pl-PL"/>
        </w:rPr>
        <w:br/>
        <w:t xml:space="preserve">Należy podać adres strony internetowej, na której aukcja będzie prowadzona: </w:t>
      </w:r>
      <w:r w:rsidRPr="003A7A1B">
        <w:rPr>
          <w:rFonts w:eastAsia="Times New Roman" w:cs="Times New Roman"/>
          <w:szCs w:val="24"/>
          <w:lang w:eastAsia="pl-PL"/>
        </w:rPr>
        <w:br/>
      </w:r>
      <w:r w:rsidRPr="003A7A1B">
        <w:rPr>
          <w:rFonts w:eastAsia="Times New Roman" w:cs="Times New Roman"/>
          <w:szCs w:val="24"/>
          <w:lang w:eastAsia="pl-PL"/>
        </w:rPr>
        <w:br/>
      </w:r>
      <w:r w:rsidRPr="003A7A1B">
        <w:rPr>
          <w:rFonts w:eastAsia="Times New Roman" w:cs="Times New Roman"/>
          <w:b/>
          <w:bCs/>
          <w:szCs w:val="24"/>
          <w:lang w:eastAsia="pl-PL"/>
        </w:rPr>
        <w:t xml:space="preserve">Należy wskazać elementy, których wartości będą przedmiotem aukcji elektronicznej: </w:t>
      </w:r>
      <w:r w:rsidRPr="003A7A1B">
        <w:rPr>
          <w:rFonts w:eastAsia="Times New Roman" w:cs="Times New Roman"/>
          <w:szCs w:val="24"/>
          <w:lang w:eastAsia="pl-PL"/>
        </w:rPr>
        <w:br/>
      </w:r>
      <w:r w:rsidRPr="003A7A1B">
        <w:rPr>
          <w:rFonts w:eastAsia="Times New Roman" w:cs="Times New Roman"/>
          <w:b/>
          <w:bCs/>
          <w:szCs w:val="24"/>
          <w:lang w:eastAsia="pl-PL"/>
        </w:rPr>
        <w:t>Przewiduje się ograniczenia co do przedstawionych wartości, wynikające z opisu przedmiotu zamówienia:</w:t>
      </w:r>
      <w:r w:rsidRPr="003A7A1B">
        <w:rPr>
          <w:rFonts w:eastAsia="Times New Roman" w:cs="Times New Roman"/>
          <w:szCs w:val="24"/>
          <w:lang w:eastAsia="pl-PL"/>
        </w:rPr>
        <w:t xml:space="preserve"> </w:t>
      </w:r>
      <w:r w:rsidRPr="003A7A1B">
        <w:rPr>
          <w:rFonts w:eastAsia="Times New Roman" w:cs="Times New Roman"/>
          <w:szCs w:val="24"/>
          <w:lang w:eastAsia="pl-PL"/>
        </w:rPr>
        <w:br/>
      </w:r>
      <w:r w:rsidRPr="003A7A1B">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3A7A1B">
        <w:rPr>
          <w:rFonts w:eastAsia="Times New Roman" w:cs="Times New Roman"/>
          <w:szCs w:val="24"/>
          <w:lang w:eastAsia="pl-PL"/>
        </w:rPr>
        <w:br/>
        <w:t xml:space="preserve">Informacje dotyczące przebiegu aukcji elektronicznej: </w:t>
      </w:r>
      <w:r w:rsidRPr="003A7A1B">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3A7A1B">
        <w:rPr>
          <w:rFonts w:eastAsia="Times New Roman" w:cs="Times New Roman"/>
          <w:szCs w:val="24"/>
          <w:lang w:eastAsia="pl-PL"/>
        </w:rPr>
        <w:br/>
        <w:t xml:space="preserve">Informacje dotyczące wykorzystywanego sprzętu elektronicznego, rozwiązań i specyfikacji technicznych w zakresie połączeń: </w:t>
      </w:r>
      <w:r w:rsidRPr="003A7A1B">
        <w:rPr>
          <w:rFonts w:eastAsia="Times New Roman" w:cs="Times New Roman"/>
          <w:szCs w:val="24"/>
          <w:lang w:eastAsia="pl-PL"/>
        </w:rPr>
        <w:br/>
        <w:t xml:space="preserve">Wymagania dotyczące rejestracji i identyfikacji wykonawców w aukcji elektronicznej: </w:t>
      </w:r>
      <w:r w:rsidRPr="003A7A1B">
        <w:rPr>
          <w:rFonts w:eastAsia="Times New Roman" w:cs="Times New Roman"/>
          <w:szCs w:val="24"/>
          <w:lang w:eastAsia="pl-PL"/>
        </w:rPr>
        <w:br/>
        <w:t xml:space="preserve">Informacje o liczbie etapów aukcji elektronicznej i czasie ich trwania: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br/>
        <w:t xml:space="preserve">Czas trwania: </w:t>
      </w:r>
      <w:r w:rsidRPr="003A7A1B">
        <w:rPr>
          <w:rFonts w:eastAsia="Times New Roman" w:cs="Times New Roman"/>
          <w:szCs w:val="24"/>
          <w:lang w:eastAsia="pl-PL"/>
        </w:rPr>
        <w:br/>
      </w:r>
      <w:r w:rsidRPr="003A7A1B">
        <w:rPr>
          <w:rFonts w:eastAsia="Times New Roman" w:cs="Times New Roman"/>
          <w:szCs w:val="24"/>
          <w:lang w:eastAsia="pl-PL"/>
        </w:rPr>
        <w:br/>
        <w:t xml:space="preserve">Czy wykonawcy, którzy nie złożyli nowych postąpień, zostaną zakwalifikowani do następnego etapu: </w:t>
      </w:r>
      <w:r w:rsidRPr="003A7A1B">
        <w:rPr>
          <w:rFonts w:eastAsia="Times New Roman" w:cs="Times New Roman"/>
          <w:szCs w:val="24"/>
          <w:lang w:eastAsia="pl-PL"/>
        </w:rPr>
        <w:br/>
        <w:t xml:space="preserve">Warunki zamknięcia aukcji elektronicznej: </w:t>
      </w:r>
      <w:r w:rsidRPr="003A7A1B">
        <w:rPr>
          <w:rFonts w:eastAsia="Times New Roman" w:cs="Times New Roman"/>
          <w:szCs w:val="24"/>
          <w:lang w:eastAsia="pl-PL"/>
        </w:rPr>
        <w:br/>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br/>
      </w:r>
      <w:r w:rsidRPr="003A7A1B">
        <w:rPr>
          <w:rFonts w:eastAsia="Times New Roman" w:cs="Times New Roman"/>
          <w:b/>
          <w:bCs/>
          <w:szCs w:val="24"/>
          <w:lang w:eastAsia="pl-PL"/>
        </w:rPr>
        <w:t xml:space="preserve">IV.2) KRYTERIA OCENY OFERT </w:t>
      </w:r>
      <w:r w:rsidRPr="003A7A1B">
        <w:rPr>
          <w:rFonts w:eastAsia="Times New Roman" w:cs="Times New Roman"/>
          <w:szCs w:val="24"/>
          <w:lang w:eastAsia="pl-PL"/>
        </w:rPr>
        <w:br/>
      </w:r>
      <w:r w:rsidRPr="003A7A1B">
        <w:rPr>
          <w:rFonts w:eastAsia="Times New Roman" w:cs="Times New Roman"/>
          <w:b/>
          <w:bCs/>
          <w:szCs w:val="24"/>
          <w:lang w:eastAsia="pl-PL"/>
        </w:rPr>
        <w:t xml:space="preserve">IV.2.1) Kryteria oceny ofert: </w:t>
      </w:r>
      <w:r w:rsidRPr="003A7A1B">
        <w:rPr>
          <w:rFonts w:eastAsia="Times New Roman" w:cs="Times New Roman"/>
          <w:szCs w:val="24"/>
          <w:lang w:eastAsia="pl-PL"/>
        </w:rPr>
        <w:br/>
      </w:r>
      <w:r w:rsidRPr="003A7A1B">
        <w:rPr>
          <w:rFonts w:eastAsia="Times New Roman" w:cs="Times New Roman"/>
          <w:b/>
          <w:bCs/>
          <w:szCs w:val="24"/>
          <w:lang w:eastAsia="pl-PL"/>
        </w:rPr>
        <w:t>IV.2.2) Kryteria</w:t>
      </w:r>
      <w:r w:rsidRPr="003A7A1B">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3A7A1B" w:rsidRPr="003A7A1B" w:rsidTr="003A7A1B">
        <w:tc>
          <w:tcPr>
            <w:tcW w:w="0" w:type="auto"/>
            <w:tcBorders>
              <w:top w:val="single" w:sz="6" w:space="0" w:color="000000"/>
              <w:left w:val="single" w:sz="6" w:space="0" w:color="000000"/>
              <w:bottom w:val="single" w:sz="6" w:space="0" w:color="000000"/>
              <w:right w:val="single" w:sz="6" w:space="0" w:color="000000"/>
            </w:tcBorders>
            <w:vAlign w:val="center"/>
            <w:hideMark/>
          </w:tcPr>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Znaczenie</w:t>
            </w:r>
          </w:p>
        </w:tc>
      </w:tr>
      <w:tr w:rsidR="003A7A1B" w:rsidRPr="003A7A1B" w:rsidTr="003A7A1B">
        <w:tc>
          <w:tcPr>
            <w:tcW w:w="0" w:type="auto"/>
            <w:tcBorders>
              <w:top w:val="single" w:sz="6" w:space="0" w:color="000000"/>
              <w:left w:val="single" w:sz="6" w:space="0" w:color="000000"/>
              <w:bottom w:val="single" w:sz="6" w:space="0" w:color="000000"/>
              <w:right w:val="single" w:sz="6" w:space="0" w:color="000000"/>
            </w:tcBorders>
            <w:vAlign w:val="center"/>
            <w:hideMark/>
          </w:tcPr>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60,00</w:t>
            </w:r>
          </w:p>
        </w:tc>
      </w:tr>
      <w:tr w:rsidR="003A7A1B" w:rsidRPr="003A7A1B" w:rsidTr="003A7A1B">
        <w:tc>
          <w:tcPr>
            <w:tcW w:w="0" w:type="auto"/>
            <w:tcBorders>
              <w:top w:val="single" w:sz="6" w:space="0" w:color="000000"/>
              <w:left w:val="single" w:sz="6" w:space="0" w:color="000000"/>
              <w:bottom w:val="single" w:sz="6" w:space="0" w:color="000000"/>
              <w:right w:val="single" w:sz="6" w:space="0" w:color="000000"/>
            </w:tcBorders>
            <w:vAlign w:val="center"/>
            <w:hideMark/>
          </w:tcPr>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czas reagowania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30,00</w:t>
            </w:r>
          </w:p>
        </w:tc>
      </w:tr>
      <w:tr w:rsidR="003A7A1B" w:rsidRPr="003A7A1B" w:rsidTr="003A7A1B">
        <w:tc>
          <w:tcPr>
            <w:tcW w:w="0" w:type="auto"/>
            <w:tcBorders>
              <w:top w:val="single" w:sz="6" w:space="0" w:color="000000"/>
              <w:left w:val="single" w:sz="6" w:space="0" w:color="000000"/>
              <w:bottom w:val="single" w:sz="6" w:space="0" w:color="000000"/>
              <w:right w:val="single" w:sz="6" w:space="0" w:color="000000"/>
            </w:tcBorders>
            <w:vAlign w:val="center"/>
            <w:hideMark/>
          </w:tcPr>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10,00</w:t>
            </w:r>
          </w:p>
        </w:tc>
      </w:tr>
    </w:tbl>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lastRenderedPageBreak/>
        <w:br/>
      </w:r>
      <w:r w:rsidRPr="003A7A1B">
        <w:rPr>
          <w:rFonts w:eastAsia="Times New Roman" w:cs="Times New Roman"/>
          <w:b/>
          <w:bCs/>
          <w:szCs w:val="24"/>
          <w:lang w:eastAsia="pl-PL"/>
        </w:rPr>
        <w:t xml:space="preserve">IV.2.3) Zastosowanie procedury, o której mowa w art. 24aa ust. 1 ustawy </w:t>
      </w:r>
      <w:proofErr w:type="spellStart"/>
      <w:r w:rsidRPr="003A7A1B">
        <w:rPr>
          <w:rFonts w:eastAsia="Times New Roman" w:cs="Times New Roman"/>
          <w:b/>
          <w:bCs/>
          <w:szCs w:val="24"/>
          <w:lang w:eastAsia="pl-PL"/>
        </w:rPr>
        <w:t>Pzp</w:t>
      </w:r>
      <w:proofErr w:type="spellEnd"/>
      <w:r w:rsidRPr="003A7A1B">
        <w:rPr>
          <w:rFonts w:eastAsia="Times New Roman" w:cs="Times New Roman"/>
          <w:b/>
          <w:bCs/>
          <w:szCs w:val="24"/>
          <w:lang w:eastAsia="pl-PL"/>
        </w:rPr>
        <w:t xml:space="preserve"> </w:t>
      </w:r>
      <w:r w:rsidRPr="003A7A1B">
        <w:rPr>
          <w:rFonts w:eastAsia="Times New Roman" w:cs="Times New Roman"/>
          <w:szCs w:val="24"/>
          <w:lang w:eastAsia="pl-PL"/>
        </w:rPr>
        <w:t xml:space="preserve">(przetarg nieograniczony) </w:t>
      </w:r>
      <w:r w:rsidRPr="003A7A1B">
        <w:rPr>
          <w:rFonts w:eastAsia="Times New Roman" w:cs="Times New Roman"/>
          <w:szCs w:val="24"/>
          <w:lang w:eastAsia="pl-PL"/>
        </w:rPr>
        <w:br/>
        <w:t xml:space="preserve">Tak </w:t>
      </w:r>
      <w:r w:rsidRPr="003A7A1B">
        <w:rPr>
          <w:rFonts w:eastAsia="Times New Roman" w:cs="Times New Roman"/>
          <w:szCs w:val="24"/>
          <w:lang w:eastAsia="pl-PL"/>
        </w:rPr>
        <w:br/>
      </w:r>
      <w:r w:rsidRPr="003A7A1B">
        <w:rPr>
          <w:rFonts w:eastAsia="Times New Roman" w:cs="Times New Roman"/>
          <w:b/>
          <w:bCs/>
          <w:szCs w:val="24"/>
          <w:lang w:eastAsia="pl-PL"/>
        </w:rPr>
        <w:t xml:space="preserve">IV.3) Negocjacje z ogłoszeniem, dialog konkurencyjny, partnerstwo innowacyjne </w:t>
      </w:r>
      <w:r w:rsidRPr="003A7A1B">
        <w:rPr>
          <w:rFonts w:eastAsia="Times New Roman" w:cs="Times New Roman"/>
          <w:szCs w:val="24"/>
          <w:lang w:eastAsia="pl-PL"/>
        </w:rPr>
        <w:br/>
      </w:r>
      <w:r w:rsidRPr="003A7A1B">
        <w:rPr>
          <w:rFonts w:eastAsia="Times New Roman" w:cs="Times New Roman"/>
          <w:b/>
          <w:bCs/>
          <w:szCs w:val="24"/>
          <w:lang w:eastAsia="pl-PL"/>
        </w:rPr>
        <w:t>IV.3.1) Informacje na temat negocjacji z ogłoszeniem</w:t>
      </w:r>
      <w:r w:rsidRPr="003A7A1B">
        <w:rPr>
          <w:rFonts w:eastAsia="Times New Roman" w:cs="Times New Roman"/>
          <w:szCs w:val="24"/>
          <w:lang w:eastAsia="pl-PL"/>
        </w:rPr>
        <w:t xml:space="preserve"> </w:t>
      </w:r>
      <w:r w:rsidRPr="003A7A1B">
        <w:rPr>
          <w:rFonts w:eastAsia="Times New Roman" w:cs="Times New Roman"/>
          <w:szCs w:val="24"/>
          <w:lang w:eastAsia="pl-PL"/>
        </w:rPr>
        <w:br/>
        <w:t xml:space="preserve">Minimalne wymagania, które muszą spełniać wszystkie oferty: </w:t>
      </w:r>
      <w:r w:rsidRPr="003A7A1B">
        <w:rPr>
          <w:rFonts w:eastAsia="Times New Roman" w:cs="Times New Roman"/>
          <w:szCs w:val="24"/>
          <w:lang w:eastAsia="pl-PL"/>
        </w:rPr>
        <w:br/>
      </w:r>
      <w:r w:rsidRPr="003A7A1B">
        <w:rPr>
          <w:rFonts w:eastAsia="Times New Roman" w:cs="Times New Roman"/>
          <w:szCs w:val="24"/>
          <w:lang w:eastAsia="pl-PL"/>
        </w:rPr>
        <w:br/>
        <w:t xml:space="preserve">Przewidziane jest zastrzeżenie prawa do udzielenia zamówienia na podstawie ofert wstępnych bez przeprowadzenia negocjacji </w:t>
      </w:r>
      <w:r w:rsidRPr="003A7A1B">
        <w:rPr>
          <w:rFonts w:eastAsia="Times New Roman" w:cs="Times New Roman"/>
          <w:szCs w:val="24"/>
          <w:lang w:eastAsia="pl-PL"/>
        </w:rPr>
        <w:br/>
        <w:t xml:space="preserve">Przewidziany jest podział negocjacji na etapy w celu ograniczenia liczby ofert: </w:t>
      </w:r>
      <w:r w:rsidRPr="003A7A1B">
        <w:rPr>
          <w:rFonts w:eastAsia="Times New Roman" w:cs="Times New Roman"/>
          <w:szCs w:val="24"/>
          <w:lang w:eastAsia="pl-PL"/>
        </w:rPr>
        <w:br/>
        <w:t xml:space="preserve">Należy podać informacje na temat etapów negocjacji (w tym liczbę etapów): </w:t>
      </w:r>
      <w:r w:rsidRPr="003A7A1B">
        <w:rPr>
          <w:rFonts w:eastAsia="Times New Roman" w:cs="Times New Roman"/>
          <w:szCs w:val="24"/>
          <w:lang w:eastAsia="pl-PL"/>
        </w:rPr>
        <w:br/>
      </w:r>
      <w:r w:rsidRPr="003A7A1B">
        <w:rPr>
          <w:rFonts w:eastAsia="Times New Roman" w:cs="Times New Roman"/>
          <w:szCs w:val="24"/>
          <w:lang w:eastAsia="pl-PL"/>
        </w:rPr>
        <w:br/>
        <w:t xml:space="preserve">Informacje dodatkowe </w:t>
      </w:r>
      <w:r w:rsidRPr="003A7A1B">
        <w:rPr>
          <w:rFonts w:eastAsia="Times New Roman" w:cs="Times New Roman"/>
          <w:szCs w:val="24"/>
          <w:lang w:eastAsia="pl-PL"/>
        </w:rPr>
        <w:br/>
      </w:r>
      <w:r w:rsidRPr="003A7A1B">
        <w:rPr>
          <w:rFonts w:eastAsia="Times New Roman" w:cs="Times New Roman"/>
          <w:szCs w:val="24"/>
          <w:lang w:eastAsia="pl-PL"/>
        </w:rPr>
        <w:br/>
      </w:r>
      <w:r w:rsidRPr="003A7A1B">
        <w:rPr>
          <w:rFonts w:eastAsia="Times New Roman" w:cs="Times New Roman"/>
          <w:b/>
          <w:bCs/>
          <w:szCs w:val="24"/>
          <w:lang w:eastAsia="pl-PL"/>
        </w:rPr>
        <w:t>IV.3.2) Informacje na temat dialogu konkurencyjnego</w:t>
      </w:r>
      <w:r w:rsidRPr="003A7A1B">
        <w:rPr>
          <w:rFonts w:eastAsia="Times New Roman" w:cs="Times New Roman"/>
          <w:szCs w:val="24"/>
          <w:lang w:eastAsia="pl-PL"/>
        </w:rPr>
        <w:t xml:space="preserve"> </w:t>
      </w:r>
      <w:r w:rsidRPr="003A7A1B">
        <w:rPr>
          <w:rFonts w:eastAsia="Times New Roman" w:cs="Times New Roman"/>
          <w:szCs w:val="24"/>
          <w:lang w:eastAsia="pl-PL"/>
        </w:rPr>
        <w:br/>
        <w:t xml:space="preserve">Opis potrzeb i wymagań zamawiającego lub informacja o sposobie uzyskania tego opisu: </w:t>
      </w:r>
      <w:r w:rsidRPr="003A7A1B">
        <w:rPr>
          <w:rFonts w:eastAsia="Times New Roman" w:cs="Times New Roman"/>
          <w:szCs w:val="24"/>
          <w:lang w:eastAsia="pl-PL"/>
        </w:rPr>
        <w:br/>
      </w:r>
      <w:r w:rsidRPr="003A7A1B">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3A7A1B">
        <w:rPr>
          <w:rFonts w:eastAsia="Times New Roman" w:cs="Times New Roman"/>
          <w:szCs w:val="24"/>
          <w:lang w:eastAsia="pl-PL"/>
        </w:rPr>
        <w:br/>
      </w:r>
      <w:r w:rsidRPr="003A7A1B">
        <w:rPr>
          <w:rFonts w:eastAsia="Times New Roman" w:cs="Times New Roman"/>
          <w:szCs w:val="24"/>
          <w:lang w:eastAsia="pl-PL"/>
        </w:rPr>
        <w:br/>
        <w:t xml:space="preserve">Wstępny harmonogram postępowania: </w:t>
      </w:r>
      <w:r w:rsidRPr="003A7A1B">
        <w:rPr>
          <w:rFonts w:eastAsia="Times New Roman" w:cs="Times New Roman"/>
          <w:szCs w:val="24"/>
          <w:lang w:eastAsia="pl-PL"/>
        </w:rPr>
        <w:br/>
      </w:r>
      <w:r w:rsidRPr="003A7A1B">
        <w:rPr>
          <w:rFonts w:eastAsia="Times New Roman" w:cs="Times New Roman"/>
          <w:szCs w:val="24"/>
          <w:lang w:eastAsia="pl-PL"/>
        </w:rPr>
        <w:br/>
        <w:t xml:space="preserve">Podział dialogu na etapy w celu ograniczenia liczby rozwiązań: </w:t>
      </w:r>
      <w:r w:rsidRPr="003A7A1B">
        <w:rPr>
          <w:rFonts w:eastAsia="Times New Roman" w:cs="Times New Roman"/>
          <w:szCs w:val="24"/>
          <w:lang w:eastAsia="pl-PL"/>
        </w:rPr>
        <w:br/>
        <w:t xml:space="preserve">Należy podać informacje na temat etapów dialogu: </w:t>
      </w:r>
      <w:r w:rsidRPr="003A7A1B">
        <w:rPr>
          <w:rFonts w:eastAsia="Times New Roman" w:cs="Times New Roman"/>
          <w:szCs w:val="24"/>
          <w:lang w:eastAsia="pl-PL"/>
        </w:rPr>
        <w:br/>
      </w:r>
      <w:r w:rsidRPr="003A7A1B">
        <w:rPr>
          <w:rFonts w:eastAsia="Times New Roman" w:cs="Times New Roman"/>
          <w:szCs w:val="24"/>
          <w:lang w:eastAsia="pl-PL"/>
        </w:rPr>
        <w:br/>
        <w:t xml:space="preserve">Informacje dodatkowe: </w:t>
      </w:r>
      <w:r w:rsidRPr="003A7A1B">
        <w:rPr>
          <w:rFonts w:eastAsia="Times New Roman" w:cs="Times New Roman"/>
          <w:szCs w:val="24"/>
          <w:lang w:eastAsia="pl-PL"/>
        </w:rPr>
        <w:br/>
      </w:r>
      <w:r w:rsidRPr="003A7A1B">
        <w:rPr>
          <w:rFonts w:eastAsia="Times New Roman" w:cs="Times New Roman"/>
          <w:szCs w:val="24"/>
          <w:lang w:eastAsia="pl-PL"/>
        </w:rPr>
        <w:br/>
      </w:r>
      <w:r w:rsidRPr="003A7A1B">
        <w:rPr>
          <w:rFonts w:eastAsia="Times New Roman" w:cs="Times New Roman"/>
          <w:b/>
          <w:bCs/>
          <w:szCs w:val="24"/>
          <w:lang w:eastAsia="pl-PL"/>
        </w:rPr>
        <w:t>IV.3.3) Informacje na temat partnerstwa innowacyjnego</w:t>
      </w:r>
      <w:r w:rsidRPr="003A7A1B">
        <w:rPr>
          <w:rFonts w:eastAsia="Times New Roman" w:cs="Times New Roman"/>
          <w:szCs w:val="24"/>
          <w:lang w:eastAsia="pl-PL"/>
        </w:rPr>
        <w:t xml:space="preserve"> </w:t>
      </w:r>
      <w:r w:rsidRPr="003A7A1B">
        <w:rPr>
          <w:rFonts w:eastAsia="Times New Roman" w:cs="Times New Roman"/>
          <w:szCs w:val="24"/>
          <w:lang w:eastAsia="pl-PL"/>
        </w:rPr>
        <w:br/>
        <w:t xml:space="preserve">Elementy opisu przedmiotu zamówienia definiujące minimalne wymagania, którym muszą odpowiadać wszystkie oferty: </w:t>
      </w:r>
      <w:r w:rsidRPr="003A7A1B">
        <w:rPr>
          <w:rFonts w:eastAsia="Times New Roman" w:cs="Times New Roman"/>
          <w:szCs w:val="24"/>
          <w:lang w:eastAsia="pl-PL"/>
        </w:rPr>
        <w:br/>
      </w:r>
      <w:r w:rsidRPr="003A7A1B">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3A7A1B">
        <w:rPr>
          <w:rFonts w:eastAsia="Times New Roman" w:cs="Times New Roman"/>
          <w:szCs w:val="24"/>
          <w:lang w:eastAsia="pl-PL"/>
        </w:rPr>
        <w:br/>
      </w:r>
      <w:r w:rsidRPr="003A7A1B">
        <w:rPr>
          <w:rFonts w:eastAsia="Times New Roman" w:cs="Times New Roman"/>
          <w:szCs w:val="24"/>
          <w:lang w:eastAsia="pl-PL"/>
        </w:rPr>
        <w:br/>
        <w:t xml:space="preserve">Informacje dodatkowe: </w:t>
      </w:r>
      <w:r w:rsidRPr="003A7A1B">
        <w:rPr>
          <w:rFonts w:eastAsia="Times New Roman" w:cs="Times New Roman"/>
          <w:szCs w:val="24"/>
          <w:lang w:eastAsia="pl-PL"/>
        </w:rPr>
        <w:br/>
      </w:r>
      <w:r w:rsidRPr="003A7A1B">
        <w:rPr>
          <w:rFonts w:eastAsia="Times New Roman" w:cs="Times New Roman"/>
          <w:szCs w:val="24"/>
          <w:lang w:eastAsia="pl-PL"/>
        </w:rPr>
        <w:br/>
      </w:r>
      <w:r w:rsidRPr="003A7A1B">
        <w:rPr>
          <w:rFonts w:eastAsia="Times New Roman" w:cs="Times New Roman"/>
          <w:b/>
          <w:bCs/>
          <w:szCs w:val="24"/>
          <w:lang w:eastAsia="pl-PL"/>
        </w:rPr>
        <w:t xml:space="preserve">IV.4) Licytacja elektroniczna </w:t>
      </w:r>
      <w:r w:rsidRPr="003A7A1B">
        <w:rPr>
          <w:rFonts w:eastAsia="Times New Roman" w:cs="Times New Roman"/>
          <w:szCs w:val="24"/>
          <w:lang w:eastAsia="pl-PL"/>
        </w:rPr>
        <w:br/>
        <w:t xml:space="preserve">Adres strony internetowej, na której będzie prowadzona licytacja elektroniczna: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Adres strony internetowej, na której jest dostępny opis przedmiotu zamówienia w licytacji elektronicznej: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Wymagania dotyczące rejestracji i identyfikacji wykonawców w licytacji elektronicznej, w tym wymagania techniczne urządzeń informatycznych: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Sposób postępowania w toku licytacji elektronicznej, w tym określenie minimalnych wysokości postąpień: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Informacje o liczbie etapów licytacji elektronicznej i czasie ich trwania: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Czas trwania: </w:t>
      </w:r>
      <w:r w:rsidRPr="003A7A1B">
        <w:rPr>
          <w:rFonts w:eastAsia="Times New Roman" w:cs="Times New Roman"/>
          <w:szCs w:val="24"/>
          <w:lang w:eastAsia="pl-PL"/>
        </w:rPr>
        <w:br/>
      </w:r>
      <w:r w:rsidRPr="003A7A1B">
        <w:rPr>
          <w:rFonts w:eastAsia="Times New Roman" w:cs="Times New Roman"/>
          <w:szCs w:val="24"/>
          <w:lang w:eastAsia="pl-PL"/>
        </w:rPr>
        <w:br/>
      </w:r>
      <w:r w:rsidRPr="003A7A1B">
        <w:rPr>
          <w:rFonts w:eastAsia="Times New Roman" w:cs="Times New Roman"/>
          <w:szCs w:val="24"/>
          <w:lang w:eastAsia="pl-PL"/>
        </w:rPr>
        <w:lastRenderedPageBreak/>
        <w:t xml:space="preserve">Wykonawcy, którzy nie złożyli nowych postąpień, zostaną zakwalifikowani do następnego etapu: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Termin składania wniosków o dopuszczenie do udziału w licytacji elektronicznej: </w:t>
      </w:r>
      <w:r w:rsidRPr="003A7A1B">
        <w:rPr>
          <w:rFonts w:eastAsia="Times New Roman" w:cs="Times New Roman"/>
          <w:szCs w:val="24"/>
          <w:lang w:eastAsia="pl-PL"/>
        </w:rPr>
        <w:br/>
        <w:t xml:space="preserve">Data: godzina: </w:t>
      </w:r>
      <w:r w:rsidRPr="003A7A1B">
        <w:rPr>
          <w:rFonts w:eastAsia="Times New Roman" w:cs="Times New Roman"/>
          <w:szCs w:val="24"/>
          <w:lang w:eastAsia="pl-PL"/>
        </w:rPr>
        <w:br/>
        <w:t xml:space="preserve">Termin otwarcia licytacji elektronicznej: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t xml:space="preserve">Termin i warunki zamknięcia licytacji elektronicznej: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br/>
        <w:t xml:space="preserve">Wymagania dotyczące zabezpieczenia należytego wykonania umowy: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szCs w:val="24"/>
          <w:lang w:eastAsia="pl-PL"/>
        </w:rPr>
        <w:br/>
        <w:t xml:space="preserve">Informacje dodatkowe: </w:t>
      </w:r>
    </w:p>
    <w:p w:rsidR="003A7A1B" w:rsidRPr="003A7A1B" w:rsidRDefault="003A7A1B" w:rsidP="003A7A1B">
      <w:pPr>
        <w:spacing w:line="240" w:lineRule="auto"/>
        <w:rPr>
          <w:rFonts w:eastAsia="Times New Roman" w:cs="Times New Roman"/>
          <w:szCs w:val="24"/>
          <w:lang w:eastAsia="pl-PL"/>
        </w:rPr>
      </w:pPr>
      <w:r w:rsidRPr="003A7A1B">
        <w:rPr>
          <w:rFonts w:eastAsia="Times New Roman" w:cs="Times New Roman"/>
          <w:b/>
          <w:bCs/>
          <w:szCs w:val="24"/>
          <w:lang w:eastAsia="pl-PL"/>
        </w:rPr>
        <w:t>IV.5) ZMIANA UMOWY</w:t>
      </w:r>
      <w:r w:rsidRPr="003A7A1B">
        <w:rPr>
          <w:rFonts w:eastAsia="Times New Roman" w:cs="Times New Roman"/>
          <w:szCs w:val="24"/>
          <w:lang w:eastAsia="pl-PL"/>
        </w:rPr>
        <w:t xml:space="preserve"> </w:t>
      </w:r>
      <w:r w:rsidRPr="003A7A1B">
        <w:rPr>
          <w:rFonts w:eastAsia="Times New Roman" w:cs="Times New Roman"/>
          <w:szCs w:val="24"/>
          <w:lang w:eastAsia="pl-PL"/>
        </w:rPr>
        <w:br/>
      </w:r>
      <w:r w:rsidRPr="003A7A1B">
        <w:rPr>
          <w:rFonts w:eastAsia="Times New Roman" w:cs="Times New Roman"/>
          <w:b/>
          <w:bCs/>
          <w:szCs w:val="24"/>
          <w:lang w:eastAsia="pl-PL"/>
        </w:rPr>
        <w:t>Przewiduje się istotne zmiany postanowień zawartej umowy w stosunku do treści oferty, na podstawie której dokonano wyboru wykonawcy:</w:t>
      </w:r>
      <w:r w:rsidRPr="003A7A1B">
        <w:rPr>
          <w:rFonts w:eastAsia="Times New Roman" w:cs="Times New Roman"/>
          <w:szCs w:val="24"/>
          <w:lang w:eastAsia="pl-PL"/>
        </w:rPr>
        <w:t xml:space="preserve"> Tak </w:t>
      </w:r>
      <w:r w:rsidRPr="003A7A1B">
        <w:rPr>
          <w:rFonts w:eastAsia="Times New Roman" w:cs="Times New Roman"/>
          <w:szCs w:val="24"/>
          <w:lang w:eastAsia="pl-PL"/>
        </w:rPr>
        <w:br/>
        <w:t xml:space="preserve">Należy wskazać zakres, charakter zmian oraz warunki wprowadzenia zmian: </w:t>
      </w:r>
      <w:r w:rsidRPr="003A7A1B">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okoliczności wymieniona w art. 144 ustawy Prawo zamówień publicznych. 2. Strony dopuszczają zmiany w umowie w zakresie zwiększenia środków finansowych przeznaczonych na realizację przedmiotu zamówienia na pisemny wniosek Wykonawcy, w przypadku wystąpienia w okresie obowiązywania umowy niekorzystnych warunków atmosferycznych, w szczególności związanych z bardzo obfitymi i regularnymi opadami śniegu, silnymi wiatrami powodującymi zawieje i zamiecie oraz zaspy, znacznymi różnicami temperatur połączonymi z opadami deszczu, mżawki powodującymi ślizgawice. 3. Zmiana postanowień umowy może nastąpić za zgodą obu stron wyrażoną na piśmie, w formie aneksu do umowy, pod rygorem nieważności takiej zmiany. Zmiany nie mogą naruszać postanowień zawartych w art. 144 ustawy Prawo zamówień publicznych. </w:t>
      </w:r>
      <w:r w:rsidRPr="003A7A1B">
        <w:rPr>
          <w:rFonts w:eastAsia="Times New Roman" w:cs="Times New Roman"/>
          <w:szCs w:val="24"/>
          <w:lang w:eastAsia="pl-PL"/>
        </w:rPr>
        <w:br/>
      </w:r>
      <w:r w:rsidRPr="003A7A1B">
        <w:rPr>
          <w:rFonts w:eastAsia="Times New Roman" w:cs="Times New Roman"/>
          <w:b/>
          <w:bCs/>
          <w:szCs w:val="24"/>
          <w:lang w:eastAsia="pl-PL"/>
        </w:rPr>
        <w:t xml:space="preserve">IV.6) INFORMACJE ADMINISTRACYJNE </w:t>
      </w:r>
      <w:r w:rsidRPr="003A7A1B">
        <w:rPr>
          <w:rFonts w:eastAsia="Times New Roman" w:cs="Times New Roman"/>
          <w:szCs w:val="24"/>
          <w:lang w:eastAsia="pl-PL"/>
        </w:rPr>
        <w:br/>
      </w:r>
      <w:r w:rsidRPr="003A7A1B">
        <w:rPr>
          <w:rFonts w:eastAsia="Times New Roman" w:cs="Times New Roman"/>
          <w:szCs w:val="24"/>
          <w:lang w:eastAsia="pl-PL"/>
        </w:rPr>
        <w:br/>
      </w:r>
      <w:r w:rsidRPr="003A7A1B">
        <w:rPr>
          <w:rFonts w:eastAsia="Times New Roman" w:cs="Times New Roman"/>
          <w:b/>
          <w:bCs/>
          <w:szCs w:val="24"/>
          <w:lang w:eastAsia="pl-PL"/>
        </w:rPr>
        <w:t xml:space="preserve">IV.6.1) Sposób udostępniania informacji o charakterze poufnym </w:t>
      </w:r>
      <w:r w:rsidRPr="003A7A1B">
        <w:rPr>
          <w:rFonts w:eastAsia="Times New Roman" w:cs="Times New Roman"/>
          <w:i/>
          <w:iCs/>
          <w:szCs w:val="24"/>
          <w:lang w:eastAsia="pl-PL"/>
        </w:rPr>
        <w:t xml:space="preserve">(jeżeli dotyczy): </w:t>
      </w:r>
      <w:r w:rsidRPr="003A7A1B">
        <w:rPr>
          <w:rFonts w:eastAsia="Times New Roman" w:cs="Times New Roman"/>
          <w:szCs w:val="24"/>
          <w:lang w:eastAsia="pl-PL"/>
        </w:rPr>
        <w:br/>
      </w:r>
      <w:r w:rsidRPr="003A7A1B">
        <w:rPr>
          <w:rFonts w:eastAsia="Times New Roman" w:cs="Times New Roman"/>
          <w:szCs w:val="24"/>
          <w:lang w:eastAsia="pl-PL"/>
        </w:rPr>
        <w:br/>
      </w:r>
      <w:r w:rsidRPr="003A7A1B">
        <w:rPr>
          <w:rFonts w:eastAsia="Times New Roman" w:cs="Times New Roman"/>
          <w:b/>
          <w:bCs/>
          <w:szCs w:val="24"/>
          <w:lang w:eastAsia="pl-PL"/>
        </w:rPr>
        <w:t>Środki służące ochronie informacji o charakterze poufnym</w:t>
      </w:r>
      <w:r w:rsidRPr="003A7A1B">
        <w:rPr>
          <w:rFonts w:eastAsia="Times New Roman" w:cs="Times New Roman"/>
          <w:szCs w:val="24"/>
          <w:lang w:eastAsia="pl-PL"/>
        </w:rPr>
        <w:t xml:space="preserve"> </w:t>
      </w:r>
      <w:r w:rsidRPr="003A7A1B">
        <w:rPr>
          <w:rFonts w:eastAsia="Times New Roman" w:cs="Times New Roman"/>
          <w:szCs w:val="24"/>
          <w:lang w:eastAsia="pl-PL"/>
        </w:rPr>
        <w:br/>
      </w:r>
      <w:r w:rsidRPr="003A7A1B">
        <w:rPr>
          <w:rFonts w:eastAsia="Times New Roman" w:cs="Times New Roman"/>
          <w:szCs w:val="24"/>
          <w:lang w:eastAsia="pl-PL"/>
        </w:rPr>
        <w:br/>
      </w:r>
      <w:r w:rsidRPr="003A7A1B">
        <w:rPr>
          <w:rFonts w:eastAsia="Times New Roman" w:cs="Times New Roman"/>
          <w:b/>
          <w:bCs/>
          <w:szCs w:val="24"/>
          <w:lang w:eastAsia="pl-PL"/>
        </w:rPr>
        <w:t xml:space="preserve">IV.6.2) Termin składania ofert lub wniosków o dopuszczenie do udziału w postępowaniu: </w:t>
      </w:r>
      <w:r w:rsidRPr="003A7A1B">
        <w:rPr>
          <w:rFonts w:eastAsia="Times New Roman" w:cs="Times New Roman"/>
          <w:szCs w:val="24"/>
          <w:lang w:eastAsia="pl-PL"/>
        </w:rPr>
        <w:br/>
        <w:t xml:space="preserve">Data: 2019-12-20, godzina: 10:00, </w:t>
      </w:r>
      <w:r w:rsidRPr="003A7A1B">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3A7A1B">
        <w:rPr>
          <w:rFonts w:eastAsia="Times New Roman" w:cs="Times New Roman"/>
          <w:szCs w:val="24"/>
          <w:lang w:eastAsia="pl-PL"/>
        </w:rPr>
        <w:br/>
      </w:r>
      <w:r w:rsidRPr="003A7A1B">
        <w:rPr>
          <w:rFonts w:eastAsia="Times New Roman" w:cs="Times New Roman"/>
          <w:szCs w:val="24"/>
          <w:lang w:eastAsia="pl-PL"/>
        </w:rPr>
        <w:br/>
        <w:t xml:space="preserve">Wskazać powody: </w:t>
      </w:r>
      <w:r w:rsidRPr="003A7A1B">
        <w:rPr>
          <w:rFonts w:eastAsia="Times New Roman" w:cs="Times New Roman"/>
          <w:szCs w:val="24"/>
          <w:lang w:eastAsia="pl-PL"/>
        </w:rPr>
        <w:br/>
      </w:r>
      <w:r w:rsidRPr="003A7A1B">
        <w:rPr>
          <w:rFonts w:eastAsia="Times New Roman" w:cs="Times New Roman"/>
          <w:szCs w:val="24"/>
          <w:lang w:eastAsia="pl-PL"/>
        </w:rPr>
        <w:br/>
        <w:t xml:space="preserve">Język lub języki, w jakich mogą być sporządzane oferty lub wnioski o dopuszczenie do udziału w postępowaniu </w:t>
      </w:r>
      <w:r w:rsidRPr="003A7A1B">
        <w:rPr>
          <w:rFonts w:eastAsia="Times New Roman" w:cs="Times New Roman"/>
          <w:szCs w:val="24"/>
          <w:lang w:eastAsia="pl-PL"/>
        </w:rPr>
        <w:br/>
        <w:t xml:space="preserve">&gt; </w:t>
      </w:r>
      <w:r w:rsidRPr="003A7A1B">
        <w:rPr>
          <w:rFonts w:eastAsia="Times New Roman" w:cs="Times New Roman"/>
          <w:szCs w:val="24"/>
          <w:lang w:eastAsia="pl-PL"/>
        </w:rPr>
        <w:br/>
      </w:r>
      <w:r w:rsidRPr="003A7A1B">
        <w:rPr>
          <w:rFonts w:eastAsia="Times New Roman" w:cs="Times New Roman"/>
          <w:b/>
          <w:bCs/>
          <w:szCs w:val="24"/>
          <w:lang w:eastAsia="pl-PL"/>
        </w:rPr>
        <w:t xml:space="preserve">IV.6.3) Termin związania ofertą: </w:t>
      </w:r>
      <w:r w:rsidRPr="003A7A1B">
        <w:rPr>
          <w:rFonts w:eastAsia="Times New Roman" w:cs="Times New Roman"/>
          <w:szCs w:val="24"/>
          <w:lang w:eastAsia="pl-PL"/>
        </w:rPr>
        <w:t xml:space="preserve">do: okres w dniach: 30 (od ostatecznego terminu składania ofert) </w:t>
      </w:r>
      <w:r w:rsidRPr="003A7A1B">
        <w:rPr>
          <w:rFonts w:eastAsia="Times New Roman" w:cs="Times New Roman"/>
          <w:szCs w:val="24"/>
          <w:lang w:eastAsia="pl-PL"/>
        </w:rPr>
        <w:br/>
      </w:r>
      <w:r w:rsidRPr="003A7A1B">
        <w:rPr>
          <w:rFonts w:eastAsia="Times New Roman" w:cs="Times New Roman"/>
          <w:b/>
          <w:bCs/>
          <w:szCs w:val="24"/>
          <w:lang w:eastAsia="pl-PL"/>
        </w:rPr>
        <w:t xml:space="preserve">IV.6.4) Przewiduje się unieważnienie postępowania o udzielenie zamówienia, w przypadku nieprzyznania środków pochodzących z budżetu Unii Europejskiej oraz </w:t>
      </w:r>
      <w:r w:rsidRPr="003A7A1B">
        <w:rPr>
          <w:rFonts w:eastAsia="Times New Roman" w:cs="Times New Roman"/>
          <w:b/>
          <w:bCs/>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3A7A1B">
        <w:rPr>
          <w:rFonts w:eastAsia="Times New Roman" w:cs="Times New Roman"/>
          <w:szCs w:val="24"/>
          <w:lang w:eastAsia="pl-PL"/>
        </w:rPr>
        <w:t xml:space="preserve"> </w:t>
      </w:r>
      <w:r w:rsidRPr="003A7A1B">
        <w:rPr>
          <w:rFonts w:eastAsia="Times New Roman" w:cs="Times New Roman"/>
          <w:szCs w:val="24"/>
          <w:lang w:eastAsia="pl-PL"/>
        </w:rPr>
        <w:br/>
      </w:r>
      <w:r w:rsidRPr="003A7A1B">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7A1B">
        <w:rPr>
          <w:rFonts w:eastAsia="Times New Roman" w:cs="Times New Roman"/>
          <w:szCs w:val="24"/>
          <w:lang w:eastAsia="pl-PL"/>
        </w:rPr>
        <w:t xml:space="preserve"> </w:t>
      </w:r>
      <w:r w:rsidRPr="003A7A1B">
        <w:rPr>
          <w:rFonts w:eastAsia="Times New Roman" w:cs="Times New Roman"/>
          <w:szCs w:val="24"/>
          <w:lang w:eastAsia="pl-PL"/>
        </w:rPr>
        <w:br/>
      </w:r>
      <w:r w:rsidRPr="003A7A1B">
        <w:rPr>
          <w:rFonts w:eastAsia="Times New Roman" w:cs="Times New Roman"/>
          <w:b/>
          <w:bCs/>
          <w:szCs w:val="24"/>
          <w:lang w:eastAsia="pl-PL"/>
        </w:rPr>
        <w:t>IV.6.6) Informacje dodatkowe:</w:t>
      </w:r>
      <w:r w:rsidRPr="003A7A1B">
        <w:rPr>
          <w:rFonts w:eastAsia="Times New Roman" w:cs="Times New Roman"/>
          <w:szCs w:val="24"/>
          <w:lang w:eastAsia="pl-PL"/>
        </w:rPr>
        <w:t xml:space="preserve"> </w:t>
      </w:r>
      <w:r w:rsidRPr="003A7A1B">
        <w:rPr>
          <w:rFonts w:eastAsia="Times New Roman" w:cs="Times New Roman"/>
          <w:szCs w:val="24"/>
          <w:lang w:eastAsia="pl-PL"/>
        </w:rPr>
        <w:br/>
      </w:r>
    </w:p>
    <w:p w:rsidR="003A7A1B" w:rsidRPr="003A7A1B" w:rsidRDefault="003A7A1B" w:rsidP="003A7A1B">
      <w:pPr>
        <w:spacing w:line="240" w:lineRule="auto"/>
        <w:rPr>
          <w:rFonts w:eastAsia="Times New Roman" w:cs="Times New Roman"/>
          <w:szCs w:val="24"/>
          <w:lang w:eastAsia="pl-PL"/>
        </w:rPr>
      </w:pPr>
      <w:bookmarkStart w:id="0" w:name="_GoBack"/>
      <w:bookmarkEnd w:id="0"/>
    </w:p>
    <w:p w:rsidR="003A7A1B" w:rsidRPr="003A7A1B" w:rsidRDefault="003A7A1B" w:rsidP="003A7A1B">
      <w:pPr>
        <w:spacing w:line="240" w:lineRule="auto"/>
        <w:rPr>
          <w:rFonts w:eastAsia="Times New Roman" w:cs="Times New Roman"/>
          <w:szCs w:val="24"/>
          <w:lang w:eastAsia="pl-PL"/>
        </w:rPr>
      </w:pPr>
    </w:p>
    <w:p w:rsidR="003A7A1B" w:rsidRPr="003A7A1B" w:rsidRDefault="003A7A1B" w:rsidP="003A7A1B">
      <w:pPr>
        <w:spacing w:after="240" w:line="240" w:lineRule="auto"/>
        <w:rPr>
          <w:rFonts w:eastAsia="Times New Roman" w:cs="Times New Roman"/>
          <w:szCs w:val="24"/>
          <w:lang w:eastAsia="pl-PL"/>
        </w:rPr>
      </w:pPr>
    </w:p>
    <w:p w:rsidR="003A7A1B" w:rsidRPr="003A7A1B" w:rsidRDefault="003A7A1B" w:rsidP="003A7A1B">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A7A1B" w:rsidRPr="003A7A1B" w:rsidTr="003A7A1B">
        <w:trPr>
          <w:tblCellSpacing w:w="15" w:type="dxa"/>
        </w:trPr>
        <w:tc>
          <w:tcPr>
            <w:tcW w:w="0" w:type="auto"/>
            <w:vAlign w:val="center"/>
            <w:hideMark/>
          </w:tcPr>
          <w:p w:rsidR="003A7A1B" w:rsidRPr="003A7A1B" w:rsidRDefault="003A7A1B" w:rsidP="003A7A1B">
            <w:pPr>
              <w:spacing w:line="240" w:lineRule="auto"/>
              <w:rPr>
                <w:rFonts w:eastAsia="Times New Roman" w:cs="Times New Roman"/>
                <w:szCs w:val="24"/>
                <w:lang w:eastAsia="pl-PL"/>
              </w:rPr>
            </w:pPr>
          </w:p>
        </w:tc>
      </w:tr>
    </w:tbl>
    <w:p w:rsidR="003A7A1B" w:rsidRPr="003A7A1B" w:rsidRDefault="003A7A1B" w:rsidP="003A7A1B">
      <w:pPr>
        <w:pBdr>
          <w:top w:val="single" w:sz="6" w:space="1" w:color="auto"/>
        </w:pBdr>
        <w:spacing w:line="240" w:lineRule="auto"/>
        <w:jc w:val="center"/>
        <w:rPr>
          <w:rFonts w:ascii="Arial" w:eastAsia="Times New Roman" w:hAnsi="Arial" w:cs="Arial"/>
          <w:vanish/>
          <w:sz w:val="16"/>
          <w:szCs w:val="16"/>
          <w:lang w:eastAsia="pl-PL"/>
        </w:rPr>
      </w:pPr>
      <w:r w:rsidRPr="003A7A1B">
        <w:rPr>
          <w:rFonts w:ascii="Arial" w:eastAsia="Times New Roman" w:hAnsi="Arial" w:cs="Arial"/>
          <w:vanish/>
          <w:sz w:val="16"/>
          <w:szCs w:val="16"/>
          <w:lang w:eastAsia="pl-PL"/>
        </w:rPr>
        <w:t>Dół formularza</w:t>
      </w:r>
    </w:p>
    <w:p w:rsidR="003A7A1B" w:rsidRPr="003A7A1B" w:rsidRDefault="003A7A1B" w:rsidP="003A7A1B">
      <w:pPr>
        <w:pBdr>
          <w:bottom w:val="single" w:sz="6" w:space="1" w:color="auto"/>
        </w:pBdr>
        <w:spacing w:line="240" w:lineRule="auto"/>
        <w:jc w:val="center"/>
        <w:rPr>
          <w:rFonts w:ascii="Arial" w:eastAsia="Times New Roman" w:hAnsi="Arial" w:cs="Arial"/>
          <w:vanish/>
          <w:sz w:val="16"/>
          <w:szCs w:val="16"/>
          <w:lang w:eastAsia="pl-PL"/>
        </w:rPr>
      </w:pPr>
      <w:r w:rsidRPr="003A7A1B">
        <w:rPr>
          <w:rFonts w:ascii="Arial" w:eastAsia="Times New Roman" w:hAnsi="Arial" w:cs="Arial"/>
          <w:vanish/>
          <w:sz w:val="16"/>
          <w:szCs w:val="16"/>
          <w:lang w:eastAsia="pl-PL"/>
        </w:rPr>
        <w:t>Początek formularza</w:t>
      </w:r>
    </w:p>
    <w:p w:rsidR="003A7A1B" w:rsidRPr="003A7A1B" w:rsidRDefault="003A7A1B" w:rsidP="003A7A1B">
      <w:pPr>
        <w:pBdr>
          <w:top w:val="single" w:sz="6" w:space="1" w:color="auto"/>
        </w:pBdr>
        <w:spacing w:line="240" w:lineRule="auto"/>
        <w:jc w:val="center"/>
        <w:rPr>
          <w:rFonts w:ascii="Arial" w:eastAsia="Times New Roman" w:hAnsi="Arial" w:cs="Arial"/>
          <w:vanish/>
          <w:sz w:val="16"/>
          <w:szCs w:val="16"/>
          <w:lang w:eastAsia="pl-PL"/>
        </w:rPr>
      </w:pPr>
      <w:r w:rsidRPr="003A7A1B">
        <w:rPr>
          <w:rFonts w:ascii="Arial" w:eastAsia="Times New Roman" w:hAnsi="Arial" w:cs="Arial"/>
          <w:vanish/>
          <w:sz w:val="16"/>
          <w:szCs w:val="16"/>
          <w:lang w:eastAsia="pl-PL"/>
        </w:rPr>
        <w:t>Dół formularza</w:t>
      </w:r>
    </w:p>
    <w:p w:rsidR="009E345C" w:rsidRDefault="009E345C"/>
    <w:sectPr w:rsidR="009E3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1B"/>
    <w:rsid w:val="003A7A1B"/>
    <w:rsid w:val="009E3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13944">
      <w:bodyDiv w:val="1"/>
      <w:marLeft w:val="0"/>
      <w:marRight w:val="0"/>
      <w:marTop w:val="0"/>
      <w:marBottom w:val="0"/>
      <w:divBdr>
        <w:top w:val="none" w:sz="0" w:space="0" w:color="auto"/>
        <w:left w:val="none" w:sz="0" w:space="0" w:color="auto"/>
        <w:bottom w:val="none" w:sz="0" w:space="0" w:color="auto"/>
        <w:right w:val="none" w:sz="0" w:space="0" w:color="auto"/>
      </w:divBdr>
      <w:divsChild>
        <w:div w:id="899440387">
          <w:marLeft w:val="0"/>
          <w:marRight w:val="0"/>
          <w:marTop w:val="0"/>
          <w:marBottom w:val="0"/>
          <w:divBdr>
            <w:top w:val="none" w:sz="0" w:space="0" w:color="auto"/>
            <w:left w:val="none" w:sz="0" w:space="0" w:color="auto"/>
            <w:bottom w:val="none" w:sz="0" w:space="0" w:color="auto"/>
            <w:right w:val="none" w:sz="0" w:space="0" w:color="auto"/>
          </w:divBdr>
          <w:divsChild>
            <w:div w:id="1394155408">
              <w:marLeft w:val="0"/>
              <w:marRight w:val="0"/>
              <w:marTop w:val="0"/>
              <w:marBottom w:val="0"/>
              <w:divBdr>
                <w:top w:val="none" w:sz="0" w:space="0" w:color="auto"/>
                <w:left w:val="none" w:sz="0" w:space="0" w:color="auto"/>
                <w:bottom w:val="none" w:sz="0" w:space="0" w:color="auto"/>
                <w:right w:val="none" w:sz="0" w:space="0" w:color="auto"/>
              </w:divBdr>
              <w:divsChild>
                <w:div w:id="1075977940">
                  <w:marLeft w:val="0"/>
                  <w:marRight w:val="0"/>
                  <w:marTop w:val="0"/>
                  <w:marBottom w:val="0"/>
                  <w:divBdr>
                    <w:top w:val="none" w:sz="0" w:space="0" w:color="auto"/>
                    <w:left w:val="none" w:sz="0" w:space="0" w:color="auto"/>
                    <w:bottom w:val="none" w:sz="0" w:space="0" w:color="auto"/>
                    <w:right w:val="none" w:sz="0" w:space="0" w:color="auto"/>
                  </w:divBdr>
                </w:div>
                <w:div w:id="970983579">
                  <w:marLeft w:val="0"/>
                  <w:marRight w:val="0"/>
                  <w:marTop w:val="0"/>
                  <w:marBottom w:val="0"/>
                  <w:divBdr>
                    <w:top w:val="none" w:sz="0" w:space="0" w:color="auto"/>
                    <w:left w:val="none" w:sz="0" w:space="0" w:color="auto"/>
                    <w:bottom w:val="none" w:sz="0" w:space="0" w:color="auto"/>
                    <w:right w:val="none" w:sz="0" w:space="0" w:color="auto"/>
                  </w:divBdr>
                </w:div>
                <w:div w:id="1546597012">
                  <w:marLeft w:val="0"/>
                  <w:marRight w:val="0"/>
                  <w:marTop w:val="0"/>
                  <w:marBottom w:val="0"/>
                  <w:divBdr>
                    <w:top w:val="none" w:sz="0" w:space="0" w:color="auto"/>
                    <w:left w:val="none" w:sz="0" w:space="0" w:color="auto"/>
                    <w:bottom w:val="none" w:sz="0" w:space="0" w:color="auto"/>
                    <w:right w:val="none" w:sz="0" w:space="0" w:color="auto"/>
                  </w:divBdr>
                  <w:divsChild>
                    <w:div w:id="1065763820">
                      <w:marLeft w:val="0"/>
                      <w:marRight w:val="0"/>
                      <w:marTop w:val="0"/>
                      <w:marBottom w:val="0"/>
                      <w:divBdr>
                        <w:top w:val="none" w:sz="0" w:space="0" w:color="auto"/>
                        <w:left w:val="none" w:sz="0" w:space="0" w:color="auto"/>
                        <w:bottom w:val="none" w:sz="0" w:space="0" w:color="auto"/>
                        <w:right w:val="none" w:sz="0" w:space="0" w:color="auto"/>
                      </w:divBdr>
                    </w:div>
                  </w:divsChild>
                </w:div>
                <w:div w:id="1969388038">
                  <w:marLeft w:val="0"/>
                  <w:marRight w:val="0"/>
                  <w:marTop w:val="0"/>
                  <w:marBottom w:val="0"/>
                  <w:divBdr>
                    <w:top w:val="none" w:sz="0" w:space="0" w:color="auto"/>
                    <w:left w:val="none" w:sz="0" w:space="0" w:color="auto"/>
                    <w:bottom w:val="none" w:sz="0" w:space="0" w:color="auto"/>
                    <w:right w:val="none" w:sz="0" w:space="0" w:color="auto"/>
                  </w:divBdr>
                  <w:divsChild>
                    <w:div w:id="1745182089">
                      <w:marLeft w:val="0"/>
                      <w:marRight w:val="0"/>
                      <w:marTop w:val="0"/>
                      <w:marBottom w:val="0"/>
                      <w:divBdr>
                        <w:top w:val="none" w:sz="0" w:space="0" w:color="auto"/>
                        <w:left w:val="none" w:sz="0" w:space="0" w:color="auto"/>
                        <w:bottom w:val="none" w:sz="0" w:space="0" w:color="auto"/>
                        <w:right w:val="none" w:sz="0" w:space="0" w:color="auto"/>
                      </w:divBdr>
                    </w:div>
                  </w:divsChild>
                </w:div>
                <w:div w:id="345913451">
                  <w:marLeft w:val="0"/>
                  <w:marRight w:val="0"/>
                  <w:marTop w:val="0"/>
                  <w:marBottom w:val="0"/>
                  <w:divBdr>
                    <w:top w:val="none" w:sz="0" w:space="0" w:color="auto"/>
                    <w:left w:val="none" w:sz="0" w:space="0" w:color="auto"/>
                    <w:bottom w:val="none" w:sz="0" w:space="0" w:color="auto"/>
                    <w:right w:val="none" w:sz="0" w:space="0" w:color="auto"/>
                  </w:divBdr>
                  <w:divsChild>
                    <w:div w:id="1824277404">
                      <w:marLeft w:val="0"/>
                      <w:marRight w:val="0"/>
                      <w:marTop w:val="0"/>
                      <w:marBottom w:val="0"/>
                      <w:divBdr>
                        <w:top w:val="none" w:sz="0" w:space="0" w:color="auto"/>
                        <w:left w:val="none" w:sz="0" w:space="0" w:color="auto"/>
                        <w:bottom w:val="none" w:sz="0" w:space="0" w:color="auto"/>
                        <w:right w:val="none" w:sz="0" w:space="0" w:color="auto"/>
                      </w:divBdr>
                    </w:div>
                    <w:div w:id="1193809371">
                      <w:marLeft w:val="0"/>
                      <w:marRight w:val="0"/>
                      <w:marTop w:val="0"/>
                      <w:marBottom w:val="0"/>
                      <w:divBdr>
                        <w:top w:val="none" w:sz="0" w:space="0" w:color="auto"/>
                        <w:left w:val="none" w:sz="0" w:space="0" w:color="auto"/>
                        <w:bottom w:val="none" w:sz="0" w:space="0" w:color="auto"/>
                        <w:right w:val="none" w:sz="0" w:space="0" w:color="auto"/>
                      </w:divBdr>
                    </w:div>
                    <w:div w:id="272172465">
                      <w:marLeft w:val="0"/>
                      <w:marRight w:val="0"/>
                      <w:marTop w:val="0"/>
                      <w:marBottom w:val="0"/>
                      <w:divBdr>
                        <w:top w:val="none" w:sz="0" w:space="0" w:color="auto"/>
                        <w:left w:val="none" w:sz="0" w:space="0" w:color="auto"/>
                        <w:bottom w:val="none" w:sz="0" w:space="0" w:color="auto"/>
                        <w:right w:val="none" w:sz="0" w:space="0" w:color="auto"/>
                      </w:divBdr>
                    </w:div>
                    <w:div w:id="1889535887">
                      <w:marLeft w:val="0"/>
                      <w:marRight w:val="0"/>
                      <w:marTop w:val="0"/>
                      <w:marBottom w:val="0"/>
                      <w:divBdr>
                        <w:top w:val="none" w:sz="0" w:space="0" w:color="auto"/>
                        <w:left w:val="none" w:sz="0" w:space="0" w:color="auto"/>
                        <w:bottom w:val="none" w:sz="0" w:space="0" w:color="auto"/>
                        <w:right w:val="none" w:sz="0" w:space="0" w:color="auto"/>
                      </w:divBdr>
                    </w:div>
                  </w:divsChild>
                </w:div>
                <w:div w:id="1854109838">
                  <w:marLeft w:val="0"/>
                  <w:marRight w:val="0"/>
                  <w:marTop w:val="0"/>
                  <w:marBottom w:val="0"/>
                  <w:divBdr>
                    <w:top w:val="none" w:sz="0" w:space="0" w:color="auto"/>
                    <w:left w:val="none" w:sz="0" w:space="0" w:color="auto"/>
                    <w:bottom w:val="none" w:sz="0" w:space="0" w:color="auto"/>
                    <w:right w:val="none" w:sz="0" w:space="0" w:color="auto"/>
                  </w:divBdr>
                  <w:divsChild>
                    <w:div w:id="2032297022">
                      <w:marLeft w:val="0"/>
                      <w:marRight w:val="0"/>
                      <w:marTop w:val="0"/>
                      <w:marBottom w:val="0"/>
                      <w:divBdr>
                        <w:top w:val="none" w:sz="0" w:space="0" w:color="auto"/>
                        <w:left w:val="none" w:sz="0" w:space="0" w:color="auto"/>
                        <w:bottom w:val="none" w:sz="0" w:space="0" w:color="auto"/>
                        <w:right w:val="none" w:sz="0" w:space="0" w:color="auto"/>
                      </w:divBdr>
                    </w:div>
                    <w:div w:id="986015941">
                      <w:marLeft w:val="0"/>
                      <w:marRight w:val="0"/>
                      <w:marTop w:val="0"/>
                      <w:marBottom w:val="0"/>
                      <w:divBdr>
                        <w:top w:val="none" w:sz="0" w:space="0" w:color="auto"/>
                        <w:left w:val="none" w:sz="0" w:space="0" w:color="auto"/>
                        <w:bottom w:val="none" w:sz="0" w:space="0" w:color="auto"/>
                        <w:right w:val="none" w:sz="0" w:space="0" w:color="auto"/>
                      </w:divBdr>
                    </w:div>
                    <w:div w:id="2091000380">
                      <w:marLeft w:val="0"/>
                      <w:marRight w:val="0"/>
                      <w:marTop w:val="0"/>
                      <w:marBottom w:val="0"/>
                      <w:divBdr>
                        <w:top w:val="none" w:sz="0" w:space="0" w:color="auto"/>
                        <w:left w:val="none" w:sz="0" w:space="0" w:color="auto"/>
                        <w:bottom w:val="none" w:sz="0" w:space="0" w:color="auto"/>
                        <w:right w:val="none" w:sz="0" w:space="0" w:color="auto"/>
                      </w:divBdr>
                    </w:div>
                    <w:div w:id="1610429725">
                      <w:marLeft w:val="0"/>
                      <w:marRight w:val="0"/>
                      <w:marTop w:val="0"/>
                      <w:marBottom w:val="0"/>
                      <w:divBdr>
                        <w:top w:val="none" w:sz="0" w:space="0" w:color="auto"/>
                        <w:left w:val="none" w:sz="0" w:space="0" w:color="auto"/>
                        <w:bottom w:val="none" w:sz="0" w:space="0" w:color="auto"/>
                        <w:right w:val="none" w:sz="0" w:space="0" w:color="auto"/>
                      </w:divBdr>
                    </w:div>
                    <w:div w:id="680667749">
                      <w:marLeft w:val="0"/>
                      <w:marRight w:val="0"/>
                      <w:marTop w:val="0"/>
                      <w:marBottom w:val="0"/>
                      <w:divBdr>
                        <w:top w:val="none" w:sz="0" w:space="0" w:color="auto"/>
                        <w:left w:val="none" w:sz="0" w:space="0" w:color="auto"/>
                        <w:bottom w:val="none" w:sz="0" w:space="0" w:color="auto"/>
                        <w:right w:val="none" w:sz="0" w:space="0" w:color="auto"/>
                      </w:divBdr>
                    </w:div>
                    <w:div w:id="2015106065">
                      <w:marLeft w:val="0"/>
                      <w:marRight w:val="0"/>
                      <w:marTop w:val="0"/>
                      <w:marBottom w:val="0"/>
                      <w:divBdr>
                        <w:top w:val="none" w:sz="0" w:space="0" w:color="auto"/>
                        <w:left w:val="none" w:sz="0" w:space="0" w:color="auto"/>
                        <w:bottom w:val="none" w:sz="0" w:space="0" w:color="auto"/>
                        <w:right w:val="none" w:sz="0" w:space="0" w:color="auto"/>
                      </w:divBdr>
                    </w:div>
                    <w:div w:id="1541627930">
                      <w:marLeft w:val="0"/>
                      <w:marRight w:val="0"/>
                      <w:marTop w:val="0"/>
                      <w:marBottom w:val="0"/>
                      <w:divBdr>
                        <w:top w:val="none" w:sz="0" w:space="0" w:color="auto"/>
                        <w:left w:val="none" w:sz="0" w:space="0" w:color="auto"/>
                        <w:bottom w:val="none" w:sz="0" w:space="0" w:color="auto"/>
                        <w:right w:val="none" w:sz="0" w:space="0" w:color="auto"/>
                      </w:divBdr>
                    </w:div>
                  </w:divsChild>
                </w:div>
                <w:div w:id="206376485">
                  <w:marLeft w:val="0"/>
                  <w:marRight w:val="0"/>
                  <w:marTop w:val="0"/>
                  <w:marBottom w:val="0"/>
                  <w:divBdr>
                    <w:top w:val="none" w:sz="0" w:space="0" w:color="auto"/>
                    <w:left w:val="none" w:sz="0" w:space="0" w:color="auto"/>
                    <w:bottom w:val="none" w:sz="0" w:space="0" w:color="auto"/>
                    <w:right w:val="none" w:sz="0" w:space="0" w:color="auto"/>
                  </w:divBdr>
                  <w:divsChild>
                    <w:div w:id="132795199">
                      <w:marLeft w:val="0"/>
                      <w:marRight w:val="0"/>
                      <w:marTop w:val="0"/>
                      <w:marBottom w:val="0"/>
                      <w:divBdr>
                        <w:top w:val="none" w:sz="0" w:space="0" w:color="auto"/>
                        <w:left w:val="none" w:sz="0" w:space="0" w:color="auto"/>
                        <w:bottom w:val="none" w:sz="0" w:space="0" w:color="auto"/>
                        <w:right w:val="none" w:sz="0" w:space="0" w:color="auto"/>
                      </w:divBdr>
                    </w:div>
                    <w:div w:id="1609049222">
                      <w:marLeft w:val="0"/>
                      <w:marRight w:val="0"/>
                      <w:marTop w:val="0"/>
                      <w:marBottom w:val="0"/>
                      <w:divBdr>
                        <w:top w:val="none" w:sz="0" w:space="0" w:color="auto"/>
                        <w:left w:val="none" w:sz="0" w:space="0" w:color="auto"/>
                        <w:bottom w:val="none" w:sz="0" w:space="0" w:color="auto"/>
                        <w:right w:val="none" w:sz="0" w:space="0" w:color="auto"/>
                      </w:divBdr>
                    </w:div>
                  </w:divsChild>
                </w:div>
                <w:div w:id="402262363">
                  <w:marLeft w:val="0"/>
                  <w:marRight w:val="0"/>
                  <w:marTop w:val="0"/>
                  <w:marBottom w:val="0"/>
                  <w:divBdr>
                    <w:top w:val="none" w:sz="0" w:space="0" w:color="auto"/>
                    <w:left w:val="none" w:sz="0" w:space="0" w:color="auto"/>
                    <w:bottom w:val="none" w:sz="0" w:space="0" w:color="auto"/>
                    <w:right w:val="none" w:sz="0" w:space="0" w:color="auto"/>
                  </w:divBdr>
                  <w:divsChild>
                    <w:div w:id="846093250">
                      <w:marLeft w:val="0"/>
                      <w:marRight w:val="0"/>
                      <w:marTop w:val="0"/>
                      <w:marBottom w:val="0"/>
                      <w:divBdr>
                        <w:top w:val="none" w:sz="0" w:space="0" w:color="auto"/>
                        <w:left w:val="none" w:sz="0" w:space="0" w:color="auto"/>
                        <w:bottom w:val="none" w:sz="0" w:space="0" w:color="auto"/>
                        <w:right w:val="none" w:sz="0" w:space="0" w:color="auto"/>
                      </w:divBdr>
                    </w:div>
                    <w:div w:id="1304041479">
                      <w:marLeft w:val="0"/>
                      <w:marRight w:val="0"/>
                      <w:marTop w:val="0"/>
                      <w:marBottom w:val="0"/>
                      <w:divBdr>
                        <w:top w:val="none" w:sz="0" w:space="0" w:color="auto"/>
                        <w:left w:val="none" w:sz="0" w:space="0" w:color="auto"/>
                        <w:bottom w:val="none" w:sz="0" w:space="0" w:color="auto"/>
                        <w:right w:val="none" w:sz="0" w:space="0" w:color="auto"/>
                      </w:divBdr>
                    </w:div>
                    <w:div w:id="1631127968">
                      <w:marLeft w:val="0"/>
                      <w:marRight w:val="0"/>
                      <w:marTop w:val="0"/>
                      <w:marBottom w:val="0"/>
                      <w:divBdr>
                        <w:top w:val="none" w:sz="0" w:space="0" w:color="auto"/>
                        <w:left w:val="none" w:sz="0" w:space="0" w:color="auto"/>
                        <w:bottom w:val="none" w:sz="0" w:space="0" w:color="auto"/>
                        <w:right w:val="none" w:sz="0" w:space="0" w:color="auto"/>
                      </w:divBdr>
                    </w:div>
                    <w:div w:id="1190533428">
                      <w:marLeft w:val="0"/>
                      <w:marRight w:val="0"/>
                      <w:marTop w:val="0"/>
                      <w:marBottom w:val="0"/>
                      <w:divBdr>
                        <w:top w:val="none" w:sz="0" w:space="0" w:color="auto"/>
                        <w:left w:val="none" w:sz="0" w:space="0" w:color="auto"/>
                        <w:bottom w:val="none" w:sz="0" w:space="0" w:color="auto"/>
                        <w:right w:val="none" w:sz="0" w:space="0" w:color="auto"/>
                      </w:divBdr>
                    </w:div>
                    <w:div w:id="1820540796">
                      <w:marLeft w:val="0"/>
                      <w:marRight w:val="0"/>
                      <w:marTop w:val="0"/>
                      <w:marBottom w:val="0"/>
                      <w:divBdr>
                        <w:top w:val="none" w:sz="0" w:space="0" w:color="auto"/>
                        <w:left w:val="none" w:sz="0" w:space="0" w:color="auto"/>
                        <w:bottom w:val="none" w:sz="0" w:space="0" w:color="auto"/>
                        <w:right w:val="none" w:sz="0" w:space="0" w:color="auto"/>
                      </w:divBdr>
                    </w:div>
                  </w:divsChild>
                </w:div>
                <w:div w:id="1357199115">
                  <w:marLeft w:val="0"/>
                  <w:marRight w:val="0"/>
                  <w:marTop w:val="0"/>
                  <w:marBottom w:val="0"/>
                  <w:divBdr>
                    <w:top w:val="none" w:sz="0" w:space="0" w:color="auto"/>
                    <w:left w:val="none" w:sz="0" w:space="0" w:color="auto"/>
                    <w:bottom w:val="none" w:sz="0" w:space="0" w:color="auto"/>
                    <w:right w:val="none" w:sz="0" w:space="0" w:color="auto"/>
                  </w:divBdr>
                  <w:divsChild>
                    <w:div w:id="92825394">
                      <w:marLeft w:val="0"/>
                      <w:marRight w:val="0"/>
                      <w:marTop w:val="0"/>
                      <w:marBottom w:val="0"/>
                      <w:divBdr>
                        <w:top w:val="none" w:sz="0" w:space="0" w:color="auto"/>
                        <w:left w:val="none" w:sz="0" w:space="0" w:color="auto"/>
                        <w:bottom w:val="none" w:sz="0" w:space="0" w:color="auto"/>
                        <w:right w:val="none" w:sz="0" w:space="0" w:color="auto"/>
                      </w:divBdr>
                    </w:div>
                    <w:div w:id="448938415">
                      <w:marLeft w:val="0"/>
                      <w:marRight w:val="0"/>
                      <w:marTop w:val="0"/>
                      <w:marBottom w:val="0"/>
                      <w:divBdr>
                        <w:top w:val="none" w:sz="0" w:space="0" w:color="auto"/>
                        <w:left w:val="none" w:sz="0" w:space="0" w:color="auto"/>
                        <w:bottom w:val="none" w:sz="0" w:space="0" w:color="auto"/>
                        <w:right w:val="none" w:sz="0" w:space="0" w:color="auto"/>
                      </w:divBdr>
                    </w:div>
                    <w:div w:id="2136097303">
                      <w:marLeft w:val="0"/>
                      <w:marRight w:val="0"/>
                      <w:marTop w:val="0"/>
                      <w:marBottom w:val="0"/>
                      <w:divBdr>
                        <w:top w:val="none" w:sz="0" w:space="0" w:color="auto"/>
                        <w:left w:val="none" w:sz="0" w:space="0" w:color="auto"/>
                        <w:bottom w:val="none" w:sz="0" w:space="0" w:color="auto"/>
                        <w:right w:val="none" w:sz="0" w:space="0" w:color="auto"/>
                      </w:divBdr>
                    </w:div>
                    <w:div w:id="383330179">
                      <w:marLeft w:val="0"/>
                      <w:marRight w:val="0"/>
                      <w:marTop w:val="0"/>
                      <w:marBottom w:val="0"/>
                      <w:divBdr>
                        <w:top w:val="none" w:sz="0" w:space="0" w:color="auto"/>
                        <w:left w:val="none" w:sz="0" w:space="0" w:color="auto"/>
                        <w:bottom w:val="none" w:sz="0" w:space="0" w:color="auto"/>
                        <w:right w:val="none" w:sz="0" w:space="0" w:color="auto"/>
                      </w:divBdr>
                    </w:div>
                    <w:div w:id="1623000601">
                      <w:marLeft w:val="0"/>
                      <w:marRight w:val="0"/>
                      <w:marTop w:val="0"/>
                      <w:marBottom w:val="0"/>
                      <w:divBdr>
                        <w:top w:val="none" w:sz="0" w:space="0" w:color="auto"/>
                        <w:left w:val="none" w:sz="0" w:space="0" w:color="auto"/>
                        <w:bottom w:val="none" w:sz="0" w:space="0" w:color="auto"/>
                        <w:right w:val="none" w:sz="0" w:space="0" w:color="auto"/>
                      </w:divBdr>
                    </w:div>
                    <w:div w:id="1743137657">
                      <w:marLeft w:val="0"/>
                      <w:marRight w:val="0"/>
                      <w:marTop w:val="0"/>
                      <w:marBottom w:val="0"/>
                      <w:divBdr>
                        <w:top w:val="none" w:sz="0" w:space="0" w:color="auto"/>
                        <w:left w:val="none" w:sz="0" w:space="0" w:color="auto"/>
                        <w:bottom w:val="none" w:sz="0" w:space="0" w:color="auto"/>
                        <w:right w:val="none" w:sz="0" w:space="0" w:color="auto"/>
                      </w:divBdr>
                    </w:div>
                    <w:div w:id="1197743362">
                      <w:marLeft w:val="0"/>
                      <w:marRight w:val="0"/>
                      <w:marTop w:val="0"/>
                      <w:marBottom w:val="0"/>
                      <w:divBdr>
                        <w:top w:val="none" w:sz="0" w:space="0" w:color="auto"/>
                        <w:left w:val="none" w:sz="0" w:space="0" w:color="auto"/>
                        <w:bottom w:val="none" w:sz="0" w:space="0" w:color="auto"/>
                        <w:right w:val="none" w:sz="0" w:space="0" w:color="auto"/>
                      </w:divBdr>
                    </w:div>
                    <w:div w:id="1231230983">
                      <w:marLeft w:val="0"/>
                      <w:marRight w:val="0"/>
                      <w:marTop w:val="0"/>
                      <w:marBottom w:val="0"/>
                      <w:divBdr>
                        <w:top w:val="none" w:sz="0" w:space="0" w:color="auto"/>
                        <w:left w:val="none" w:sz="0" w:space="0" w:color="auto"/>
                        <w:bottom w:val="none" w:sz="0" w:space="0" w:color="auto"/>
                        <w:right w:val="none" w:sz="0" w:space="0" w:color="auto"/>
                      </w:divBdr>
                    </w:div>
                  </w:divsChild>
                </w:div>
                <w:div w:id="10155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3574</Words>
  <Characters>21444</Characters>
  <Application>Microsoft Office Word</Application>
  <DocSecurity>0</DocSecurity>
  <Lines>178</Lines>
  <Paragraphs>49</Paragraphs>
  <ScaleCrop>false</ScaleCrop>
  <Company/>
  <LinksUpToDate>false</LinksUpToDate>
  <CharactersWithSpaces>24969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2019-12-12T13:01:00Z</dcterms:created>
  <dcterms:modified xsi:type="dcterms:W3CDTF">2019-12-12T13:03:00Z</dcterms:modified>
</cp:coreProperties>
</file>