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45" w:rsidRPr="00C73B45" w:rsidRDefault="00C73B45" w:rsidP="00C73B45">
      <w:pPr>
        <w:pBdr>
          <w:bottom w:val="single" w:sz="6" w:space="1" w:color="auto"/>
        </w:pBdr>
        <w:spacing w:line="240" w:lineRule="auto"/>
        <w:jc w:val="center"/>
        <w:rPr>
          <w:rFonts w:ascii="Arial" w:eastAsia="Times New Roman" w:hAnsi="Arial" w:cs="Arial"/>
          <w:vanish/>
          <w:sz w:val="16"/>
          <w:szCs w:val="16"/>
          <w:lang w:eastAsia="pl-PL"/>
        </w:rPr>
      </w:pPr>
      <w:r w:rsidRPr="00C73B45">
        <w:rPr>
          <w:rFonts w:ascii="Arial" w:eastAsia="Times New Roman" w:hAnsi="Arial" w:cs="Arial"/>
          <w:vanish/>
          <w:sz w:val="16"/>
          <w:szCs w:val="16"/>
          <w:lang w:eastAsia="pl-PL"/>
        </w:rPr>
        <w:t>Początek formularza</w:t>
      </w:r>
    </w:p>
    <w:p w:rsidR="00C73B45" w:rsidRPr="00C73B45" w:rsidRDefault="00C73B45" w:rsidP="00C73B45">
      <w:pPr>
        <w:spacing w:after="240" w:line="240" w:lineRule="auto"/>
        <w:rPr>
          <w:rFonts w:eastAsia="Times New Roman" w:cs="Times New Roman"/>
          <w:szCs w:val="24"/>
          <w:lang w:eastAsia="pl-PL"/>
        </w:rPr>
      </w:pPr>
      <w:r w:rsidRPr="00C73B45">
        <w:rPr>
          <w:rFonts w:eastAsia="Times New Roman" w:cs="Times New Roman"/>
          <w:szCs w:val="24"/>
          <w:lang w:eastAsia="pl-PL"/>
        </w:rPr>
        <w:t xml:space="preserve">Ogłoszenie nr 662672-N-2018 z dnia 2018-12-19 r. </w:t>
      </w:r>
    </w:p>
    <w:p w:rsidR="00C73B45" w:rsidRPr="00C73B45" w:rsidRDefault="00C73B45" w:rsidP="00C73B45">
      <w:pPr>
        <w:spacing w:line="240" w:lineRule="auto"/>
        <w:jc w:val="center"/>
        <w:rPr>
          <w:rFonts w:eastAsia="Times New Roman" w:cs="Times New Roman"/>
          <w:szCs w:val="24"/>
          <w:lang w:eastAsia="pl-PL"/>
        </w:rPr>
      </w:pPr>
      <w:r w:rsidRPr="00C73B45">
        <w:rPr>
          <w:rFonts w:eastAsia="Times New Roman" w:cs="Times New Roman"/>
          <w:szCs w:val="24"/>
          <w:lang w:eastAsia="pl-PL"/>
        </w:rPr>
        <w:t xml:space="preserve">Gmina Dobre Miasto: Utrzymanie czystości, pielęgnacja terenów zieleni miejskiej oraz odśnieżanie i zwalczanie skutków gołoledzi na terenie miasta Dobre Miasto w 2019 r. </w:t>
      </w:r>
      <w:r w:rsidRPr="00C73B45">
        <w:rPr>
          <w:rFonts w:eastAsia="Times New Roman" w:cs="Times New Roman"/>
          <w:szCs w:val="24"/>
          <w:lang w:eastAsia="pl-PL"/>
        </w:rPr>
        <w:br/>
        <w:t xml:space="preserve">OGŁOSZENIE O ZAMÓWIENIU - Usługi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Zamieszczanie ogłoszenia:</w:t>
      </w:r>
      <w:r w:rsidRPr="00C73B45">
        <w:rPr>
          <w:rFonts w:eastAsia="Times New Roman" w:cs="Times New Roman"/>
          <w:szCs w:val="24"/>
          <w:lang w:eastAsia="pl-PL"/>
        </w:rPr>
        <w:t xml:space="preserve"> Zamieszczanie obowiązkowe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Ogłoszenie dotyczy:</w:t>
      </w:r>
      <w:r w:rsidRPr="00C73B45">
        <w:rPr>
          <w:rFonts w:eastAsia="Times New Roman" w:cs="Times New Roman"/>
          <w:szCs w:val="24"/>
          <w:lang w:eastAsia="pl-PL"/>
        </w:rPr>
        <w:t xml:space="preserve"> Zamówienia publicznego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Zamówienie dotyczy projektu lub programu współfinansowanego ze środków Unii Europejskiej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Nazwa projektu lub programu</w:t>
      </w:r>
      <w:r w:rsidRPr="00C73B45">
        <w:rPr>
          <w:rFonts w:eastAsia="Times New Roman" w:cs="Times New Roman"/>
          <w:szCs w:val="24"/>
          <w:lang w:eastAsia="pl-PL"/>
        </w:rPr>
        <w:t xml:space="preserve">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C73B45">
        <w:rPr>
          <w:rFonts w:eastAsia="Times New Roman" w:cs="Times New Roman"/>
          <w:szCs w:val="24"/>
          <w:lang w:eastAsia="pl-PL"/>
        </w:rPr>
        <w:t>Pzp</w:t>
      </w:r>
      <w:proofErr w:type="spellEnd"/>
      <w:r w:rsidRPr="00C73B45">
        <w:rPr>
          <w:rFonts w:eastAsia="Times New Roman" w:cs="Times New Roman"/>
          <w:szCs w:val="24"/>
          <w:lang w:eastAsia="pl-PL"/>
        </w:rPr>
        <w:t xml:space="preserve">, nie mniejszy niż 30%, osób zatrudnionych przez zakłady pracy chronionej lub wykonawców albo ich jednostki (w %)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u w:val="single"/>
          <w:lang w:eastAsia="pl-PL"/>
        </w:rPr>
        <w:t>SEKCJA I: ZAMAWIAJĄCY</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Postępowanie przeprowadza centralny zamawiający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Postępowanie przeprowadza podmiot, któremu zamawiający powierzył/powierzyli przeprowadzenie postępowania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Informacje na temat podmiotu któremu zamawiający powierzył/powierzyli prowadzenie postępowania:</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b/>
          <w:bCs/>
          <w:szCs w:val="24"/>
          <w:lang w:eastAsia="pl-PL"/>
        </w:rPr>
        <w:t>Postępowanie jest przeprowadzane wspólnie przez zamawiających</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Postępowanie jest przeprowadzane wspólnie z zamawiającymi z innych państw członkowskich Unii Europejskiej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b/>
          <w:bCs/>
          <w:szCs w:val="24"/>
          <w:lang w:eastAsia="pl-PL"/>
        </w:rPr>
        <w:t>Informacje dodatkowe:</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 1) NAZWA I ADRES: </w:t>
      </w:r>
      <w:r w:rsidRPr="00C73B45">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C73B45">
        <w:rPr>
          <w:rFonts w:eastAsia="Times New Roman" w:cs="Times New Roman"/>
          <w:szCs w:val="24"/>
          <w:lang w:eastAsia="pl-PL"/>
        </w:rPr>
        <w:br/>
        <w:t xml:space="preserve">Adres strony internetowej (URL): http://bip.dobremiasto.com.pl/ </w:t>
      </w:r>
      <w:r w:rsidRPr="00C73B45">
        <w:rPr>
          <w:rFonts w:eastAsia="Times New Roman" w:cs="Times New Roman"/>
          <w:szCs w:val="24"/>
          <w:lang w:eastAsia="pl-PL"/>
        </w:rPr>
        <w:br/>
        <w:t xml:space="preserve">Adres profilu nabywcy: </w:t>
      </w:r>
      <w:r w:rsidRPr="00C73B45">
        <w:rPr>
          <w:rFonts w:eastAsia="Times New Roman" w:cs="Times New Roman"/>
          <w:szCs w:val="24"/>
          <w:lang w:eastAsia="pl-PL"/>
        </w:rPr>
        <w:br/>
      </w:r>
      <w:r w:rsidRPr="00C73B45">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 2) RODZAJ ZAMAWIAJĄCEGO: </w:t>
      </w:r>
      <w:r w:rsidRPr="00C73B45">
        <w:rPr>
          <w:rFonts w:eastAsia="Times New Roman" w:cs="Times New Roman"/>
          <w:szCs w:val="24"/>
          <w:lang w:eastAsia="pl-PL"/>
        </w:rPr>
        <w:t xml:space="preserve">Administracja samorządowa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I.3) WSPÓLNE UDZIELANIE ZAMÓWIENIA </w:t>
      </w:r>
      <w:r w:rsidRPr="00C73B45">
        <w:rPr>
          <w:rFonts w:eastAsia="Times New Roman" w:cs="Times New Roman"/>
          <w:b/>
          <w:bCs/>
          <w:i/>
          <w:iCs/>
          <w:szCs w:val="24"/>
          <w:lang w:eastAsia="pl-PL"/>
        </w:rPr>
        <w:t>(jeżeli dotyczy)</w:t>
      </w:r>
      <w:r w:rsidRPr="00C73B45">
        <w:rPr>
          <w:rFonts w:eastAsia="Times New Roman" w:cs="Times New Roman"/>
          <w:b/>
          <w:bCs/>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I.4) KOMUNIKACJA: </w:t>
      </w:r>
      <w:r w:rsidRPr="00C73B45">
        <w:rPr>
          <w:rFonts w:eastAsia="Times New Roman" w:cs="Times New Roman"/>
          <w:szCs w:val="24"/>
          <w:lang w:eastAsia="pl-PL"/>
        </w:rPr>
        <w:br/>
      </w:r>
      <w:r w:rsidRPr="00C73B45">
        <w:rPr>
          <w:rFonts w:eastAsia="Times New Roman" w:cs="Times New Roman"/>
          <w:b/>
          <w:bCs/>
          <w:szCs w:val="24"/>
          <w:lang w:eastAsia="pl-PL"/>
        </w:rPr>
        <w:t>Nieograniczony, pełny i bezpośredni dostęp do dokumentów z postępowania można uzyskać pod adresem (URL)</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http://bip.dobremiasto.com.pl/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Adres strony internetowej, na której zamieszczona będzie specyfikacja istotnych warunków zamówienia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http://bip.dobremiasto.com.pl/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Dostęp do dokumentów z postępowania jest ograniczony - więcej informacji można uzyskać pod adresem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Oferty lub wnioski o dopuszczenie do udziału w postępowaniu należy przesyłać:</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b/>
          <w:bCs/>
          <w:szCs w:val="24"/>
          <w:lang w:eastAsia="pl-PL"/>
        </w:rPr>
        <w:t>Elektronicznie</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adres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Dopuszczone jest przesłanie ofert lub wniosków o dopuszczenie do udziału w postępowaniu w inny sposób:</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Nie </w:t>
      </w:r>
      <w:r w:rsidRPr="00C73B45">
        <w:rPr>
          <w:rFonts w:eastAsia="Times New Roman" w:cs="Times New Roman"/>
          <w:szCs w:val="24"/>
          <w:lang w:eastAsia="pl-PL"/>
        </w:rPr>
        <w:br/>
        <w:t xml:space="preserve">Inny sposób: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Wymagane jest przesłanie ofert lub wniosków o dopuszczenie do udziału w postępowaniu w inny sposób:</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Nie </w:t>
      </w:r>
      <w:r w:rsidRPr="00C73B45">
        <w:rPr>
          <w:rFonts w:eastAsia="Times New Roman" w:cs="Times New Roman"/>
          <w:szCs w:val="24"/>
          <w:lang w:eastAsia="pl-PL"/>
        </w:rPr>
        <w:br/>
        <w:t xml:space="preserve">Inny sposób: </w:t>
      </w:r>
      <w:r w:rsidRPr="00C73B45">
        <w:rPr>
          <w:rFonts w:eastAsia="Times New Roman" w:cs="Times New Roman"/>
          <w:szCs w:val="24"/>
          <w:lang w:eastAsia="pl-PL"/>
        </w:rPr>
        <w:br/>
        <w:t xml:space="preserve">Pisemnie na adres: Urząd Miejski w Dobrym Mieście ul. Warszawska 14, 11-040 Dobre Miasto </w:t>
      </w:r>
      <w:r w:rsidRPr="00C73B45">
        <w:rPr>
          <w:rFonts w:eastAsia="Times New Roman" w:cs="Times New Roman"/>
          <w:szCs w:val="24"/>
          <w:lang w:eastAsia="pl-PL"/>
        </w:rPr>
        <w:br/>
        <w:t xml:space="preserve">Adres: </w:t>
      </w:r>
      <w:r w:rsidRPr="00C73B45">
        <w:rPr>
          <w:rFonts w:eastAsia="Times New Roman" w:cs="Times New Roman"/>
          <w:szCs w:val="24"/>
          <w:lang w:eastAsia="pl-PL"/>
        </w:rPr>
        <w:br/>
        <w:t xml:space="preserve">Urząd Miejski w Dobrym Mieście ul. Warszawska 14, 11-040 Dobre Miasto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Komunikacja elektroniczna wymaga korzystania z narzędzi i urządzeń lub formatów plików, które nie są ogólnie dostępne</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lastRenderedPageBreak/>
        <w:t xml:space="preserve">Nie </w:t>
      </w:r>
      <w:r w:rsidRPr="00C73B45">
        <w:rPr>
          <w:rFonts w:eastAsia="Times New Roman" w:cs="Times New Roman"/>
          <w:szCs w:val="24"/>
          <w:lang w:eastAsia="pl-PL"/>
        </w:rPr>
        <w:br/>
        <w:t xml:space="preserve">Nieograniczony, pełny, bezpośredni i bezpłatny dostęp do tych narzędzi można uzyskać pod adresem: (URL)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u w:val="single"/>
          <w:lang w:eastAsia="pl-PL"/>
        </w:rPr>
        <w:t xml:space="preserve">SEKCJA II: PRZEDMIOT ZAMÓWIENIA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II.1) Nazwa nadana zamówieniu przez zamawiającego: </w:t>
      </w:r>
      <w:r w:rsidRPr="00C73B45">
        <w:rPr>
          <w:rFonts w:eastAsia="Times New Roman" w:cs="Times New Roman"/>
          <w:szCs w:val="24"/>
          <w:lang w:eastAsia="pl-PL"/>
        </w:rPr>
        <w:t xml:space="preserve">Utrzymanie czystości, pielęgnacja terenów zieleni miejskiej oraz odśnieżanie i zwalczanie skutków gołoledzi na terenie miasta Dobre Miasto w 2019 r. </w:t>
      </w:r>
      <w:r w:rsidRPr="00C73B45">
        <w:rPr>
          <w:rFonts w:eastAsia="Times New Roman" w:cs="Times New Roman"/>
          <w:szCs w:val="24"/>
          <w:lang w:eastAsia="pl-PL"/>
        </w:rPr>
        <w:br/>
      </w:r>
      <w:r w:rsidRPr="00C73B45">
        <w:rPr>
          <w:rFonts w:eastAsia="Times New Roman" w:cs="Times New Roman"/>
          <w:b/>
          <w:bCs/>
          <w:szCs w:val="24"/>
          <w:lang w:eastAsia="pl-PL"/>
        </w:rPr>
        <w:t xml:space="preserve">Numer referencyjny: </w:t>
      </w:r>
      <w:r w:rsidRPr="00C73B45">
        <w:rPr>
          <w:rFonts w:eastAsia="Times New Roman" w:cs="Times New Roman"/>
          <w:szCs w:val="24"/>
          <w:lang w:eastAsia="pl-PL"/>
        </w:rPr>
        <w:t xml:space="preserve">FR.271.23.2018.EK </w:t>
      </w:r>
      <w:r w:rsidRPr="00C73B45">
        <w:rPr>
          <w:rFonts w:eastAsia="Times New Roman" w:cs="Times New Roman"/>
          <w:szCs w:val="24"/>
          <w:lang w:eastAsia="pl-PL"/>
        </w:rPr>
        <w:br/>
      </w:r>
      <w:r w:rsidRPr="00C73B45">
        <w:rPr>
          <w:rFonts w:eastAsia="Times New Roman" w:cs="Times New Roman"/>
          <w:b/>
          <w:bCs/>
          <w:szCs w:val="24"/>
          <w:lang w:eastAsia="pl-PL"/>
        </w:rPr>
        <w:t xml:space="preserve">Przed wszczęciem postępowania o udzielenie zamówienia przeprowadzono dialog techniczny </w:t>
      </w:r>
    </w:p>
    <w:p w:rsidR="00C73B45" w:rsidRPr="00C73B45" w:rsidRDefault="00C73B45" w:rsidP="00C73B45">
      <w:pPr>
        <w:spacing w:line="240" w:lineRule="auto"/>
        <w:jc w:val="both"/>
        <w:rPr>
          <w:rFonts w:eastAsia="Times New Roman" w:cs="Times New Roman"/>
          <w:szCs w:val="24"/>
          <w:lang w:eastAsia="pl-PL"/>
        </w:rPr>
      </w:pPr>
      <w:r w:rsidRPr="00C73B45">
        <w:rPr>
          <w:rFonts w:eastAsia="Times New Roman" w:cs="Times New Roman"/>
          <w:szCs w:val="24"/>
          <w:lang w:eastAsia="pl-PL"/>
        </w:rPr>
        <w:t xml:space="preserve">Nie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II.2) Rodzaj zamówienia: </w:t>
      </w:r>
      <w:r w:rsidRPr="00C73B45">
        <w:rPr>
          <w:rFonts w:eastAsia="Times New Roman" w:cs="Times New Roman"/>
          <w:szCs w:val="24"/>
          <w:lang w:eastAsia="pl-PL"/>
        </w:rPr>
        <w:t xml:space="preserve">Usługi </w:t>
      </w:r>
      <w:r w:rsidRPr="00C73B45">
        <w:rPr>
          <w:rFonts w:eastAsia="Times New Roman" w:cs="Times New Roman"/>
          <w:szCs w:val="24"/>
          <w:lang w:eastAsia="pl-PL"/>
        </w:rPr>
        <w:br/>
      </w:r>
      <w:r w:rsidRPr="00C73B45">
        <w:rPr>
          <w:rFonts w:eastAsia="Times New Roman" w:cs="Times New Roman"/>
          <w:b/>
          <w:bCs/>
          <w:szCs w:val="24"/>
          <w:lang w:eastAsia="pl-PL"/>
        </w:rPr>
        <w:t>II.3) Informacja o możliwości składania ofert częściowych</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Zamówienie podzielone jest na części: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r>
      <w:r w:rsidRPr="00C73B45">
        <w:rPr>
          <w:rFonts w:eastAsia="Times New Roman" w:cs="Times New Roman"/>
          <w:b/>
          <w:bCs/>
          <w:szCs w:val="24"/>
          <w:lang w:eastAsia="pl-PL"/>
        </w:rPr>
        <w:t>Oferty lub wnioski o dopuszczenie do udziału w postępowaniu można składać w odniesieniu do:</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wszystkich części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Zamawiający zastrzega sobie prawo do udzielenia łącznie następujących części lub grup części:</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Maksymalna liczba części zamówienia, na które może zostać udzielone zamówienie jednemu wykonawcy:</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II.4) Krótki opis przedmiotu zamówienia </w:t>
      </w:r>
      <w:r w:rsidRPr="00C73B45">
        <w:rPr>
          <w:rFonts w:eastAsia="Times New Roman" w:cs="Times New Roman"/>
          <w:i/>
          <w:iCs/>
          <w:szCs w:val="24"/>
          <w:lang w:eastAsia="pl-PL"/>
        </w:rPr>
        <w:t>(wielkość, zakres, rodzaj i ilość dostaw, usług lub robót budowlanych lub określenie zapotrzebowania i wymagań )</w:t>
      </w:r>
      <w:r w:rsidRPr="00C73B45">
        <w:rPr>
          <w:rFonts w:eastAsia="Times New Roman" w:cs="Times New Roman"/>
          <w:b/>
          <w:bCs/>
          <w:szCs w:val="24"/>
          <w:lang w:eastAsia="pl-PL"/>
        </w:rPr>
        <w:t xml:space="preserve"> a w przypadku partnerstwa innowacyjnego - określenie zapotrzebowania na innowacyjny produkt, usługę lub roboty budowlane: </w:t>
      </w:r>
      <w:r w:rsidRPr="00C73B45">
        <w:rPr>
          <w:rFonts w:eastAsia="Times New Roman" w:cs="Times New Roman"/>
          <w:szCs w:val="24"/>
          <w:lang w:eastAsia="pl-PL"/>
        </w:rPr>
        <w:t xml:space="preserve">Przedmiotem zamówienia jest utrzymanie czystości, pielęgnacja terenów zieleni miejskiej oraz odśnieżanie i zwalczanie skutków gołoledzi na terenie miasta Dobre Miasto w 2019 roku. 1. W ramach utrzymania czystości na terenie miasta Dobre Miasto do obowiązków Wykonawcy należy: 1) usuwanie zanieczyszczeń poprzez: systematyczne oczyszczanie z błota, piachu, liści i innych nieczystości ulic, chodników, placów, przystanków komunikacyjnych (na terenie miasta i gminy), ciągów komunikacyjnych, ciągów pieszych w parkach i skwerach; 2) utrzymanie przystanków autobusowych na terenie miasta i gminy w należytej czystości, m.in. poprzez bieżące usuwanie ogłoszeń/reklam itp. oraz ich bieżąca konserwacja poprzez naprawę uszkodzonych ławek/siedzisk, wymianę pękniętych lub stłuczonych osłon, wymianę uszkodzonych koszy 3) utrzymanie w czystości oraz w należytym stanie technicznym (tj. prostowanie) znaków drogowych; 4) utrzymanie w czystości fontanny solankowej (ul. Warszawska) i fontanny kuli (skwer Ks. Jerzego Popiełuszki), zdrojów ulicznych (ul. Warszawska, skwer Ks. Jerzego Popiełuszki, ul. Tadeusza Nalepy) oraz stanowiska dla kamperów (ul. Tadeusza Nalepy), 5) w przypadku wystąpienia anomalii pogodowych, usunięcie zanieczyszczeń w tym ułamanych konarów i gałęzi drzew, połamanych drzew (złomów), wywrotów drzew (wyrwane wraz z bryłą korzeniową) - niezwłocznie po ich ustąpieniu; 6) minimum raz na pół roku mycie koszy ulicznych oraz raz do roku ich odkażanie; 7) zagospodarowanie powstałych po sprzątnięciu zmiotek i innych odpadów ulicznych, zgodnie z obowiązującymi w tym zakresie przepisami prawa; 8) usuwanie nieaktualnych ogłoszeń umieszczanych na słupach ogłoszeniowych – po </w:t>
      </w:r>
      <w:r w:rsidRPr="00C73B45">
        <w:rPr>
          <w:rFonts w:eastAsia="Times New Roman" w:cs="Times New Roman"/>
          <w:szCs w:val="24"/>
          <w:lang w:eastAsia="pl-PL"/>
        </w:rPr>
        <w:lastRenderedPageBreak/>
        <w:t xml:space="preserve">każdym weekendzie; 9) bieżące usuwanie ogłoszeń/reklam itp. ze słupów oświetleniowych, znaków drogowych, drogowskazów, drzew oraz innych miejsc nie przeznaczonych do tego celu; 10) usuwanie padłych zwierząt z przestrzeni publicznej miasta i gminy, zgłaszanych indywidualnie przez Zamawiającego ustnie, telefonicznie lub pisemnie - w ciągu 30 min od zgłoszenia; 11) utrzymanie toalety publicznej, zlokalizowanej przy ul. Jana Pawła II poprzez: a) bieżące utrzymanie czystości pomieszczenia toalety i urządzeń w niej zainstalowanych, b) bieżące uzupełnianie papieru toaletowego, środków czystości i opróżnianie kosza z odpadków, c) utrzymywanie w należytym stanie technicznym urządzeń znajdujących się w toalecie, d) ponoszenie kosztów związanych ze zużyciem energii elektrycznej i wody, e) pobieranie opłat z tytułu korzystania z toalety - opłaty te będą stanowić dochód Wykonawcy; 12) bieżące utrzymanie w czystości i konserwacja (w tym uzupełnianie) nawierzchni ciągów pieszych kruszywem o właściwej granulacji i rodzajem zgodnym z wbudowanym; 13) przeglądy roczne i 5-letnie placu zabaw i siłowni zewnętrznej zlokalizowanych przy ul. Warszawskiej, 14) coroczna konserwacja ciągów pieszych, kładek dla pieszych, tarasów nadrzecznych, stopni tarasowych oraz schodów (zlokalizowane przy ul. Warszawskiej, ul. Jana Pawła II, ul. Sowińskiego i ul. Nalepy), wykonanych z pokładów drewnianych modrzewiowych, preparatem przystosowanym dla drewna do użytku zewnętrznego, 15) utrzymanie i konserwacja urządzeń zabawowych i małej architektury, tj. makiety, tablice informacyjne, ławki, wiaty, kosze na śmieci oraz urządzenia interaktywne (zlokalizowane przy ul. Warszawskiej, ul. Rzeszutka, ul. Sowińskiego, ul. Nalepy, ul. Kościuszki, ul. Orła Białego i ul. Malczewskiego) 16) coroczna wymiana piasku na terenach </w:t>
      </w:r>
      <w:proofErr w:type="spellStart"/>
      <w:r w:rsidRPr="00C73B45">
        <w:rPr>
          <w:rFonts w:eastAsia="Times New Roman" w:cs="Times New Roman"/>
          <w:szCs w:val="24"/>
          <w:lang w:eastAsia="pl-PL"/>
        </w:rPr>
        <w:t>rekreacyjno</w:t>
      </w:r>
      <w:proofErr w:type="spellEnd"/>
      <w:r w:rsidRPr="00C73B45">
        <w:rPr>
          <w:rFonts w:eastAsia="Times New Roman" w:cs="Times New Roman"/>
          <w:szCs w:val="24"/>
          <w:lang w:eastAsia="pl-PL"/>
        </w:rPr>
        <w:t xml:space="preserve"> – sportowych (o powierzchni około 583 m2), zlokalizowanych przy ul. Warszawskiej i ul. Nalepy, zgodnie z zaleceniami Głównego Inspektora Sanitarnego. Wykaz powierzchni podległej oczyszczaniu stanowi załącznik nr 10 do SIWZ. Wykaz ulic, przy których ustawione się kosze stanowi załącznik nr 12 do SIWZ. Wykaz przystanków komunikacyjnych na terenie Gminy Dobre Miasto stanowi załącznik nr 16 do SIWZ 2. W ramach pielęgnacji terenów zieleni miejskiej do obowiązków Wykonawcy należy: 1) koszenie trawników w miarę potrzeb, nie rzadziej niż 2 razy w miesiącu; 2) zagospodarowanie skoszonej trawy zgodnie z ustawą o odpadach; 3) pielęgnacja trawnika: wiosenna i jesienna aeracja na głębokość 4-5 cm, </w:t>
      </w:r>
      <w:proofErr w:type="spellStart"/>
      <w:r w:rsidRPr="00C73B45">
        <w:rPr>
          <w:rFonts w:eastAsia="Times New Roman" w:cs="Times New Roman"/>
          <w:szCs w:val="24"/>
          <w:lang w:eastAsia="pl-PL"/>
        </w:rPr>
        <w:t>wertykulacja</w:t>
      </w:r>
      <w:proofErr w:type="spellEnd"/>
      <w:r w:rsidRPr="00C73B45">
        <w:rPr>
          <w:rFonts w:eastAsia="Times New Roman" w:cs="Times New Roman"/>
          <w:szCs w:val="24"/>
          <w:lang w:eastAsia="pl-PL"/>
        </w:rPr>
        <w:t xml:space="preserve">, usunięcie resztek obumarłej trawy i nawożenie nawozem wieloskładnikowym dostosowanym do pory roku, dosiewanie trawy (mieszanką regeneracyjną lub taką samą mieszanką traw jak pielęgnowany trawnik), szczególnie w miejscach zdegradowanych na skutek użytkowania, wysuszenia lub wygnicia po zimie. Zapewnienie nawozów i sprzętu niezbędnego do należytego wykonania zlecenia leży po stronie Wykonawcy i wliczone jest w koszty usługi; 4) podlewanie trawników konwencjonalnych w miarę potrzeby w zależności od pogody; 5) wiosenne i jesienne grabienie trawników z liści; 6) bieżące rozgrabianie, rozgarnianie hałd i usypisk śniegu zalegających na trawnikach; 7) nasadzenia jednoroczne i wieloletnie (bylin, drzew, krzewów) z towaru dostarczonego przez Zamawiającego; 8) nawożenie 2-razy do roku i podlewanie </w:t>
      </w:r>
      <w:proofErr w:type="spellStart"/>
      <w:r w:rsidRPr="00C73B45">
        <w:rPr>
          <w:rFonts w:eastAsia="Times New Roman" w:cs="Times New Roman"/>
          <w:szCs w:val="24"/>
          <w:lang w:eastAsia="pl-PL"/>
        </w:rPr>
        <w:t>nasadzeń</w:t>
      </w:r>
      <w:proofErr w:type="spellEnd"/>
      <w:r w:rsidRPr="00C73B45">
        <w:rPr>
          <w:rFonts w:eastAsia="Times New Roman" w:cs="Times New Roman"/>
          <w:szCs w:val="24"/>
          <w:lang w:eastAsia="pl-PL"/>
        </w:rPr>
        <w:t xml:space="preserve"> drzew wskazanych w załączniku tabelarycznym oraz krzewów w zależności od pogody; 9) bieżące pielenie i uzupełnianie korą mis nowo posadzonych drzew i krzewów oraz rabat ściółkowanych korą; 10) przycinanie i formowanie żywopłotów i krzewów - co najmniej 2 razy w roku, zgodnie z zasadami pielęgnacji danego gatunku oraz bieżące przycinanie w miarę potrzeby krzewów i gałęzi drzew, które przerastają na ciągi pieszo - jezdne utrudniają poruszanie się lub przesłaniają znaki drogowe; 11) utrzymanie nadanego kształtu korony drzew formowanych (formowanie w kulę), wskazanych w zestawieniu tabelarycznym – 1 raz w roku (w okresie bezlistnym) oraz usuwanie odrostów korzeniowych z drzew formowanych i pędów regeneracyjnych wyrastających z pnia przesłaniających znaki lub wchodzących w skrajnię chodnika – co najmniej 2 razy w roku (I cięcie najpóźniej do końca kwietnia, II cięcie najpóźniej do końca października); 12) usuwanie drzew lub ich </w:t>
      </w:r>
      <w:r w:rsidRPr="00C73B45">
        <w:rPr>
          <w:rFonts w:eastAsia="Times New Roman" w:cs="Times New Roman"/>
          <w:szCs w:val="24"/>
          <w:lang w:eastAsia="pl-PL"/>
        </w:rPr>
        <w:lastRenderedPageBreak/>
        <w:t xml:space="preserve">uszkodzonych części, potencjalnie zagrażających bezpieczeństwu ludzi i mienia – niezwłocznie po zgłoszeniu przez Zamawiającego, jednak nie później niż w ciągu 24 godzin od zgłoszenia; 13) pielenie żywopłotów i wycinanie odrostów oraz siewek drzew wyrastających z żywopłotów; 14) ucinanie odrostów korzeniowych wchodzących w kolizję z infrastrukturą; 15) utrzymywanie alejek parkowych i ciągów spacerowych poprzez: a) systematyczne odchwaszczanie alejek, b) systematyczne wykaszanie ciągów spacerowych, c) bieżące uzupełnianie ubytków i wyrównywanie nawierzchni alejek i ciągów, 16) systematyczna pielęgnacja rabat w tym: kwiatowych, krzewów rosnących w grupie, krzewów rosnących pojedynczo, </w:t>
      </w:r>
      <w:proofErr w:type="spellStart"/>
      <w:r w:rsidRPr="00C73B45">
        <w:rPr>
          <w:rFonts w:eastAsia="Times New Roman" w:cs="Times New Roman"/>
          <w:szCs w:val="24"/>
          <w:lang w:eastAsia="pl-PL"/>
        </w:rPr>
        <w:t>nasadzeń</w:t>
      </w:r>
      <w:proofErr w:type="spellEnd"/>
      <w:r w:rsidRPr="00C73B45">
        <w:rPr>
          <w:rFonts w:eastAsia="Times New Roman" w:cs="Times New Roman"/>
          <w:szCs w:val="24"/>
          <w:lang w:eastAsia="pl-PL"/>
        </w:rPr>
        <w:t xml:space="preserve"> drzew, rabat bez kory, polegająca na: a) pieleniu, b) podlewaniu rabat w zależności od pogody oraz nowo posadzonych drzew i krzewów przez okres 3 lat od posadzenia oraz pozostałych </w:t>
      </w:r>
      <w:proofErr w:type="spellStart"/>
      <w:r w:rsidRPr="00C73B45">
        <w:rPr>
          <w:rFonts w:eastAsia="Times New Roman" w:cs="Times New Roman"/>
          <w:szCs w:val="24"/>
          <w:lang w:eastAsia="pl-PL"/>
        </w:rPr>
        <w:t>nasadzeń</w:t>
      </w:r>
      <w:proofErr w:type="spellEnd"/>
      <w:r w:rsidRPr="00C73B45">
        <w:rPr>
          <w:rFonts w:eastAsia="Times New Roman" w:cs="Times New Roman"/>
          <w:szCs w:val="24"/>
          <w:lang w:eastAsia="pl-PL"/>
        </w:rPr>
        <w:t xml:space="preserve"> w zależności od pogody; c) przykrywaniu roślin jesienią i odkrywaniu wiosną, d) przygotowanie igliwia (gałązek świerkowych) celem dekoracji donic, tzw. tortów w okresie świątecznym, e) nawożeniu drzew, krzewów, roślin ozdobnych jednorocznych oraz roślin cebulowych, 17) utrzymanie i konserwacja konstrukcji kwietnikowych i donic na terenie Dobrego Miasta; 18) konserwacja i bieżące podlewanie konstrukcji kwietnikowej w kształcie jelenia; 19) bieżące uzupełnianie palików i wiązań do drzewek oraz podpór krzewów i roślin pnących; 20) pielenie trawy z chodników i krawężników; 21) uzupełnianie ziemi na rabatach i w gazonach oraz kory w nowo posadzonych drzewach i krzewach; 22) utrzymywanie i konserwacja ławek, polegająca na: - malowaniu 1 raz w roku (wiosną), - bieżącej naprawie i uzupełnianiu ubytków; Rozpoczęcie prac związanych z utrzymaniem i pielęgnacją zieleni (tj. koszenie, cięcie, formowanie i podlewanie) następuje z inicjatywy Wykonawcy. Wyżej wymienione prace, powinny być wykonane zgodnie ze sztuką ogrodniczą oraz zapewniać prawidłową wegetację roślin. Wykaz terenów zieleni miejskiej podlegającej pielęgnacji stanowi załącznik nr 13 do SIWZ Wykaz ulic, przy których ustawione są ławki stanowi załącznik nr 14 do SIWZ. Wykaz ulic, przy których ustawione są donice/torty/pergole/gazony stanowi załącznik nr 15 do SIWZ 3. W ramach zimowego utrzymania ulic, chodników, ciągów pieszych i placów na terenie miasta, do obowiązków Wykonawcy należy: 1) odśnieżanie ulic, chodników ciągów pieszych i placów, 2) zwalczanie śliskości nawierzchni ulic, chodników ciągów pieszych i placów, 3) usunięcie nadmiaru śniegu i piasku. Wykaz ulic, chodników, ciągów pieszych i placów objętych utrzymaniem zimowym na terenie miasta Dobre Miasto stanowi załącznik nr … do SIWZ. Decyzję o rozpoczęciu odśnieżania i usuwania śliskości na ulicach, chodnikach, ciągach pieszych i placach podejmuje Wykonawca. 4. Zimowe utrzymanie dróg i ulic na terenie miasta prowadzone będzie zgodnie z następującymi wymaganiami: 1) I kategoria zimowego utrzymania – prace należy rozpocząć w ciągu 0,5 godziny od wystąpienia zjawiska, jezdnia powinna być odśnieżona i posypana na całej szerokości i długości; 2) II kategoria zimowego utrzymania – prace należy rozpocząć w ciągu 3 godzin od wystąpienia zjawiska, jezdnia powinna być odśnieżona nie mniej niż w 90% szerokości jezdni i posypana na całej długości; 3) III kategoria – prace należy rozpocząć w ciągu 3 godzin od wystąpienia zjawiska, jezdnia powinna być odśnieżona nie mniej niż w 80% szerokości jezdni i posypana na całej długości. Rozpoczęcie prac należy rozumieć jako rozpoczęcie czynnej pracy sprzętu lub ludzi w danym miejscu. 5. W przypadku opóźnienia ponad 24 godzin w rozpoczęciu wykonania obowiązków zimowego utrzymania ulic, chodników, ciągów pieszych i placów, Zamawiający może zlecić wykonanie tych czynności innemu przedsiębiorcy a Wykonawca zobowiązany jest pokryć koszty dodatkowe spowodowane powierzeniem wykonania przedmiotu umowy innemu przedsiębiorcy. 6. Zamawiający może zwiększyć lub zmniejszyć (w ilości nie przekraczającej 10%) liczbę ławek, koszy ulicznych, powierzchnię terenów zielonych objętych pielęgnacją, powierzchnię ulic, chodników, ciągów pieszych i placów, objętych utrzymaniem czystości lub utrzymaniem zimowym. 7. Zmniejszenie lub zwiększenie w zakresie opisanym w ust. 6 ilości ławek, koszy ulicznych, powierzchni terenów zielonych </w:t>
      </w:r>
      <w:r w:rsidRPr="00C73B45">
        <w:rPr>
          <w:rFonts w:eastAsia="Times New Roman" w:cs="Times New Roman"/>
          <w:szCs w:val="24"/>
          <w:lang w:eastAsia="pl-PL"/>
        </w:rPr>
        <w:lastRenderedPageBreak/>
        <w:t xml:space="preserve">objętych pielęgnacją, powierzchni ulic, chodników, ciągów pieszych i placów objętych utrzymaniem czystości lub utrzymaniem zimowym nie stanowi podstawy do zmiany wynagrodzenia Wykonawcy ustalonego niniejszą umową. 8. Zamawiający, stosownie do art. 29 ust. 3a ustawy </w:t>
      </w:r>
      <w:proofErr w:type="spellStart"/>
      <w:r w:rsidRPr="00C73B45">
        <w:rPr>
          <w:rFonts w:eastAsia="Times New Roman" w:cs="Times New Roman"/>
          <w:szCs w:val="24"/>
          <w:lang w:eastAsia="pl-PL"/>
        </w:rPr>
        <w:t>Pzp</w:t>
      </w:r>
      <w:proofErr w:type="spellEnd"/>
      <w:r w:rsidRPr="00C73B45">
        <w:rPr>
          <w:rFonts w:eastAsia="Times New Roman" w:cs="Times New Roman"/>
          <w:szCs w:val="24"/>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2018 r. poz. 917). 9. Szczegółowe warunki realizacji wymagań określonych przez Zamawiającego na podstawie art. 29 ust. 3a ustawy </w:t>
      </w:r>
      <w:proofErr w:type="spellStart"/>
      <w:r w:rsidRPr="00C73B45">
        <w:rPr>
          <w:rFonts w:eastAsia="Times New Roman" w:cs="Times New Roman"/>
          <w:szCs w:val="24"/>
          <w:lang w:eastAsia="pl-PL"/>
        </w:rPr>
        <w:t>Pzp</w:t>
      </w:r>
      <w:proofErr w:type="spellEnd"/>
      <w:r w:rsidRPr="00C73B45">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II.5) Główny kod CPV: </w:t>
      </w:r>
      <w:r w:rsidRPr="00C73B45">
        <w:rPr>
          <w:rFonts w:eastAsia="Times New Roman" w:cs="Times New Roman"/>
          <w:szCs w:val="24"/>
          <w:lang w:eastAsia="pl-PL"/>
        </w:rPr>
        <w:t xml:space="preserve">90610000-6 </w:t>
      </w:r>
      <w:r w:rsidRPr="00C73B45">
        <w:rPr>
          <w:rFonts w:eastAsia="Times New Roman" w:cs="Times New Roman"/>
          <w:szCs w:val="24"/>
          <w:lang w:eastAsia="pl-PL"/>
        </w:rPr>
        <w:br/>
      </w:r>
      <w:r w:rsidRPr="00C73B45">
        <w:rPr>
          <w:rFonts w:eastAsia="Times New Roman" w:cs="Times New Roman"/>
          <w:b/>
          <w:bCs/>
          <w:szCs w:val="24"/>
          <w:lang w:eastAsia="pl-PL"/>
        </w:rPr>
        <w:t>Dodatkowe kody CPV:</w:t>
      </w:r>
      <w:r w:rsidRPr="00C73B45">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Kod CPV</w:t>
            </w:r>
          </w:p>
        </w:tc>
      </w:tr>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77314100-5</w:t>
            </w:r>
          </w:p>
        </w:tc>
      </w:tr>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77342000-9</w:t>
            </w:r>
          </w:p>
        </w:tc>
      </w:tr>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90620000-9</w:t>
            </w:r>
          </w:p>
        </w:tc>
      </w:tr>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90630000-2</w:t>
            </w:r>
          </w:p>
        </w:tc>
      </w:tr>
    </w:tbl>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II.6) Całkowita wartość zamówienia </w:t>
      </w:r>
      <w:r w:rsidRPr="00C73B45">
        <w:rPr>
          <w:rFonts w:eastAsia="Times New Roman" w:cs="Times New Roman"/>
          <w:i/>
          <w:iCs/>
          <w:szCs w:val="24"/>
          <w:lang w:eastAsia="pl-PL"/>
        </w:rPr>
        <w:t>(jeżeli zamawiający podaje informacje o wartości zamówienia)</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Wartość bez VAT: </w:t>
      </w:r>
      <w:r w:rsidRPr="00C73B45">
        <w:rPr>
          <w:rFonts w:eastAsia="Times New Roman" w:cs="Times New Roman"/>
          <w:szCs w:val="24"/>
          <w:lang w:eastAsia="pl-PL"/>
        </w:rPr>
        <w:br/>
        <w:t xml:space="preserve">Waluta: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C73B45">
        <w:rPr>
          <w:rFonts w:eastAsia="Times New Roman" w:cs="Times New Roman"/>
          <w:b/>
          <w:bCs/>
          <w:szCs w:val="24"/>
          <w:lang w:eastAsia="pl-PL"/>
        </w:rPr>
        <w:t>Pzp</w:t>
      </w:r>
      <w:proofErr w:type="spellEnd"/>
      <w:r w:rsidRPr="00C73B45">
        <w:rPr>
          <w:rFonts w:eastAsia="Times New Roman" w:cs="Times New Roman"/>
          <w:b/>
          <w:bCs/>
          <w:szCs w:val="24"/>
          <w:lang w:eastAsia="pl-PL"/>
        </w:rPr>
        <w:t xml:space="preserve">: </w:t>
      </w: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3B45">
        <w:rPr>
          <w:rFonts w:eastAsia="Times New Roman" w:cs="Times New Roman"/>
          <w:szCs w:val="24"/>
          <w:lang w:eastAsia="pl-PL"/>
        </w:rPr>
        <w:t>Pzp</w:t>
      </w:r>
      <w:proofErr w:type="spellEnd"/>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C73B45">
        <w:rPr>
          <w:rFonts w:eastAsia="Times New Roman" w:cs="Times New Roman"/>
          <w:szCs w:val="24"/>
          <w:lang w:eastAsia="pl-PL"/>
        </w:rPr>
        <w:t xml:space="preserve"> </w:t>
      </w:r>
      <w:r w:rsidRPr="00C73B45">
        <w:rPr>
          <w:rFonts w:eastAsia="Times New Roman" w:cs="Times New Roman"/>
          <w:szCs w:val="24"/>
          <w:lang w:eastAsia="pl-PL"/>
        </w:rPr>
        <w:br/>
        <w:t>miesiącach:   </w:t>
      </w:r>
      <w:r w:rsidRPr="00C73B45">
        <w:rPr>
          <w:rFonts w:eastAsia="Times New Roman" w:cs="Times New Roman"/>
          <w:i/>
          <w:iCs/>
          <w:szCs w:val="24"/>
          <w:lang w:eastAsia="pl-PL"/>
        </w:rPr>
        <w:t xml:space="preserve"> lub </w:t>
      </w:r>
      <w:r w:rsidRPr="00C73B45">
        <w:rPr>
          <w:rFonts w:eastAsia="Times New Roman" w:cs="Times New Roman"/>
          <w:b/>
          <w:bCs/>
          <w:szCs w:val="24"/>
          <w:lang w:eastAsia="pl-PL"/>
        </w:rPr>
        <w:t>dniach:</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i/>
          <w:iCs/>
          <w:szCs w:val="24"/>
          <w:lang w:eastAsia="pl-PL"/>
        </w:rPr>
        <w:t>lub</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b/>
          <w:bCs/>
          <w:szCs w:val="24"/>
          <w:lang w:eastAsia="pl-PL"/>
        </w:rPr>
        <w:t xml:space="preserve">data rozpoczęcia: </w:t>
      </w:r>
      <w:r w:rsidRPr="00C73B45">
        <w:rPr>
          <w:rFonts w:eastAsia="Times New Roman" w:cs="Times New Roman"/>
          <w:szCs w:val="24"/>
          <w:lang w:eastAsia="pl-PL"/>
        </w:rPr>
        <w:t> </w:t>
      </w:r>
      <w:r w:rsidRPr="00C73B45">
        <w:rPr>
          <w:rFonts w:eastAsia="Times New Roman" w:cs="Times New Roman"/>
          <w:i/>
          <w:iCs/>
          <w:szCs w:val="24"/>
          <w:lang w:eastAsia="pl-PL"/>
        </w:rPr>
        <w:t xml:space="preserve"> lub </w:t>
      </w:r>
      <w:r w:rsidRPr="00C73B45">
        <w:rPr>
          <w:rFonts w:eastAsia="Times New Roman" w:cs="Times New Roman"/>
          <w:b/>
          <w:bCs/>
          <w:szCs w:val="24"/>
          <w:lang w:eastAsia="pl-PL"/>
        </w:rPr>
        <w:t xml:space="preserve">zakończenia: </w:t>
      </w:r>
      <w:r w:rsidRPr="00C73B45">
        <w:rPr>
          <w:rFonts w:eastAsia="Times New Roman" w:cs="Times New Roman"/>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Data zakończenia</w:t>
            </w:r>
          </w:p>
        </w:tc>
      </w:tr>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2019-12-31</w:t>
            </w:r>
          </w:p>
        </w:tc>
      </w:tr>
    </w:tbl>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II.9) Informacje dodatkowe: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u w:val="single"/>
          <w:lang w:eastAsia="pl-PL"/>
        </w:rPr>
        <w:t xml:space="preserve">SEKCJA III: INFORMACJE O CHARAKTERZE PRAWNYM, EKONOMICZNYM, FINANSOWYM I TECHNICZNYM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III.1) WARUNKI UDZIAŁU W POSTĘPOWANIU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III.1.1) Kompetencje lub uprawnienia do prowadzenia określonej działalności zawodowej, o ile wynika to z odrębnych przepisów</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szCs w:val="24"/>
          <w:lang w:eastAsia="pl-PL"/>
        </w:rPr>
        <w:lastRenderedPageBreak/>
        <w:t xml:space="preserve">Określenie warunków: Zamawiający nie stawia wymagań w tym zakresie. Warunek zostanie spełniony poprzez złożenie oświadczenia o spełnieniu warunków udziału w postępowaniu. </w:t>
      </w:r>
      <w:r w:rsidRPr="00C73B45">
        <w:rPr>
          <w:rFonts w:eastAsia="Times New Roman" w:cs="Times New Roman"/>
          <w:szCs w:val="24"/>
          <w:lang w:eastAsia="pl-PL"/>
        </w:rPr>
        <w:br/>
        <w:t xml:space="preserve">Informacje dodatkowe </w:t>
      </w:r>
      <w:r w:rsidRPr="00C73B45">
        <w:rPr>
          <w:rFonts w:eastAsia="Times New Roman" w:cs="Times New Roman"/>
          <w:szCs w:val="24"/>
          <w:lang w:eastAsia="pl-PL"/>
        </w:rPr>
        <w:br/>
      </w:r>
      <w:r w:rsidRPr="00C73B45">
        <w:rPr>
          <w:rFonts w:eastAsia="Times New Roman" w:cs="Times New Roman"/>
          <w:b/>
          <w:bCs/>
          <w:szCs w:val="24"/>
          <w:lang w:eastAsia="pl-PL"/>
        </w:rPr>
        <w:t xml:space="preserve">III.1.2) Sytuacja finansowa lub ekonomiczna </w:t>
      </w:r>
      <w:r w:rsidRPr="00C73B45">
        <w:rPr>
          <w:rFonts w:eastAsia="Times New Roman" w:cs="Times New Roman"/>
          <w:szCs w:val="24"/>
          <w:lang w:eastAsia="pl-PL"/>
        </w:rPr>
        <w:br/>
        <w:t xml:space="preserve">Określenie warunków: Zamawiający uzna warunek za spełniony, jeżeli Wykonawca potwierdzi, że jest ubezpieczony od odpowiedzialności cywilnej w zakresie powadzonej działalności związanej z przedmiotem zamówienia na sumę gwarancyjną ubezpieczenia nie mniejszą niż 300.000 zł. </w:t>
      </w:r>
      <w:r w:rsidRPr="00C73B45">
        <w:rPr>
          <w:rFonts w:eastAsia="Times New Roman" w:cs="Times New Roman"/>
          <w:szCs w:val="24"/>
          <w:lang w:eastAsia="pl-PL"/>
        </w:rPr>
        <w:br/>
        <w:t xml:space="preserve">Informacje dodatkowe </w:t>
      </w:r>
      <w:r w:rsidRPr="00C73B45">
        <w:rPr>
          <w:rFonts w:eastAsia="Times New Roman" w:cs="Times New Roman"/>
          <w:szCs w:val="24"/>
          <w:lang w:eastAsia="pl-PL"/>
        </w:rPr>
        <w:br/>
      </w:r>
      <w:r w:rsidRPr="00C73B45">
        <w:rPr>
          <w:rFonts w:eastAsia="Times New Roman" w:cs="Times New Roman"/>
          <w:b/>
          <w:bCs/>
          <w:szCs w:val="24"/>
          <w:lang w:eastAsia="pl-PL"/>
        </w:rPr>
        <w:t xml:space="preserve">III.1.3) Zdolność techniczna lub zawodowa </w:t>
      </w:r>
      <w:r w:rsidRPr="00C73B45">
        <w:rPr>
          <w:rFonts w:eastAsia="Times New Roman" w:cs="Times New Roman"/>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kompleksową usługę obejmującą łącznie: utrzymanie czystości miejskiej, pielęgnację terenów zieleni miejskiej, utrzymanie zimowe na terenie miasta, na kwotę nie mniejszą niż 350.000 zł. brutto; b) dysponuje co najmniej następującym sprzętem: • trzema pługami średnimi patrolowymi • trzema piaskarkami • jedną koparko-ładowarką • jedną zamiatarką chodnikową samojezdną; • jednym ciągnikiem typu lekkiego z osprzętem do odśnieżania chodników o masie całkowitej max do 1700 km; c) dysponuje następującymi osobami skierowanymi przez wykonawcę do realizacji zamówienia publicznego: • co najmniej pięcioma osobami, zatrudnionymi na podstawie umowy o pracę, w przeliczeniu na pełny wymiar czasu pracy, w tym pracownicy wykonujący prace oczyszczania miasta i pielęgnację zieleni miejskiej, zimowe utrzymanie miasta oraz operatorzy niezbędnego sprzętu i urządzeń, w zakresie koniecznym do wykonania przedmiotu zamówienia. • co najmniej jedną osobą do kierowania usługami, posiadającą co najmniej 3 letnie doświadczenie w kierowaniu usługami polegającymi na oczyszczaniu miasta, pielęgnacji zieleni miejskiej oraz zimowym utrzymaniu miasta. </w:t>
      </w:r>
      <w:r w:rsidRPr="00C73B45">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73B45">
        <w:rPr>
          <w:rFonts w:eastAsia="Times New Roman" w:cs="Times New Roman"/>
          <w:szCs w:val="24"/>
          <w:lang w:eastAsia="pl-PL"/>
        </w:rPr>
        <w:br/>
        <w:t xml:space="preserve">Informacje dodatkowe: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III.2) PODSTAWY WYKLUCZENIA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III.2.1) Podstawy wykluczenia określone w art. 24 ust. 1 ustawy </w:t>
      </w:r>
      <w:proofErr w:type="spellStart"/>
      <w:r w:rsidRPr="00C73B45">
        <w:rPr>
          <w:rFonts w:eastAsia="Times New Roman" w:cs="Times New Roman"/>
          <w:b/>
          <w:bCs/>
          <w:szCs w:val="24"/>
          <w:lang w:eastAsia="pl-PL"/>
        </w:rPr>
        <w:t>Pzp</w:t>
      </w:r>
      <w:proofErr w:type="spellEnd"/>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b/>
          <w:bCs/>
          <w:szCs w:val="24"/>
          <w:lang w:eastAsia="pl-PL"/>
        </w:rPr>
        <w:t xml:space="preserve">III.2.2) Zamawiający przewiduje wykluczenie wykonawcy na podstawie art. 24 ust. 5 ustawy </w:t>
      </w:r>
      <w:proofErr w:type="spellStart"/>
      <w:r w:rsidRPr="00C73B45">
        <w:rPr>
          <w:rFonts w:eastAsia="Times New Roman" w:cs="Times New Roman"/>
          <w:b/>
          <w:bCs/>
          <w:szCs w:val="24"/>
          <w:lang w:eastAsia="pl-PL"/>
        </w:rPr>
        <w:t>Pzp</w:t>
      </w:r>
      <w:proofErr w:type="spellEnd"/>
      <w:r w:rsidRPr="00C73B45">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C73B45">
        <w:rPr>
          <w:rFonts w:eastAsia="Times New Roman" w:cs="Times New Roman"/>
          <w:szCs w:val="24"/>
          <w:lang w:eastAsia="pl-PL"/>
        </w:rPr>
        <w:t>Pzp</w:t>
      </w:r>
      <w:proofErr w:type="spellEnd"/>
      <w:r w:rsidRPr="00C73B45">
        <w:rPr>
          <w:rFonts w:eastAsia="Times New Roman" w:cs="Times New Roman"/>
          <w:szCs w:val="24"/>
          <w:lang w:eastAsia="pl-PL"/>
        </w:rPr>
        <w:t xml:space="preserve">)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Oświadczenie o niepodleganiu wykluczeniu oraz spełnianiu warunków udziału w postępowaniu </w:t>
      </w:r>
      <w:r w:rsidRPr="00C73B45">
        <w:rPr>
          <w:rFonts w:eastAsia="Times New Roman" w:cs="Times New Roman"/>
          <w:szCs w:val="24"/>
          <w:lang w:eastAsia="pl-PL"/>
        </w:rPr>
        <w:br/>
        <w:t xml:space="preserve">Tak </w:t>
      </w:r>
      <w:r w:rsidRPr="00C73B45">
        <w:rPr>
          <w:rFonts w:eastAsia="Times New Roman" w:cs="Times New Roman"/>
          <w:szCs w:val="24"/>
          <w:lang w:eastAsia="pl-PL"/>
        </w:rPr>
        <w:br/>
      </w:r>
      <w:r w:rsidRPr="00C73B45">
        <w:rPr>
          <w:rFonts w:eastAsia="Times New Roman" w:cs="Times New Roman"/>
          <w:b/>
          <w:bCs/>
          <w:szCs w:val="24"/>
          <w:lang w:eastAsia="pl-PL"/>
        </w:rPr>
        <w:t xml:space="preserve">Oświadczenie o spełnianiu kryteriów selekcji </w:t>
      </w:r>
      <w:r w:rsidRPr="00C73B45">
        <w:rPr>
          <w:rFonts w:eastAsia="Times New Roman" w:cs="Times New Roman"/>
          <w:szCs w:val="24"/>
          <w:lang w:eastAsia="pl-PL"/>
        </w:rPr>
        <w:br/>
        <w:t xml:space="preserve">Nie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III.4) WYKAZ OŚWIADCZEŃ LUB DOKUMENTÓW , SKŁADANYCH PRZEZ WYKONAWCĘ W POSTĘPOWANIU NA WEZWANIE ZAMAWIAJACEGO W </w:t>
      </w:r>
      <w:r w:rsidRPr="00C73B45">
        <w:rPr>
          <w:rFonts w:eastAsia="Times New Roman" w:cs="Times New Roman"/>
          <w:b/>
          <w:bCs/>
          <w:szCs w:val="24"/>
          <w:lang w:eastAsia="pl-PL"/>
        </w:rPr>
        <w:lastRenderedPageBreak/>
        <w:t xml:space="preserve">CELU POTWIERDZENIA OKOLICZNOŚCI, O KTÓRYCH MOWA W ART. 25 UST. 1 PKT 3 USTAWY PZP: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III.5.1) W ZAKRESIE SPEŁNIANIA WARUNKÓW UDZIAŁU W POSTĘPOWANIU:</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300.000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c) wykazu osób skierowanych przez wykonawcę do realizacji zamówienia publicznego, w szczególności odpowiedzialnych za świadczenie usług, kontrolę jakości, wraz z informacjami na temat ich doświadczenia niezbędnego do wykonania zamówienia publicznego, a także zakresu wykonywanych przez nie czynności oraz informacją o podstawie do dysponowania tymi osobami, zgodnie z załącznikiem nr 7 do SIWZ. </w:t>
      </w:r>
      <w:r w:rsidRPr="00C73B45">
        <w:rPr>
          <w:rFonts w:eastAsia="Times New Roman" w:cs="Times New Roman"/>
          <w:szCs w:val="24"/>
          <w:lang w:eastAsia="pl-PL"/>
        </w:rPr>
        <w:br/>
      </w:r>
      <w:r w:rsidRPr="00C73B45">
        <w:rPr>
          <w:rFonts w:eastAsia="Times New Roman" w:cs="Times New Roman"/>
          <w:b/>
          <w:bCs/>
          <w:szCs w:val="24"/>
          <w:lang w:eastAsia="pl-PL"/>
        </w:rPr>
        <w:t>III.5.2) W ZAKRESIE KRYTERIÓW SELEKCJI:</w:t>
      </w:r>
      <w:r w:rsidRPr="00C73B45">
        <w:rPr>
          <w:rFonts w:eastAsia="Times New Roman" w:cs="Times New Roman"/>
          <w:szCs w:val="24"/>
          <w:lang w:eastAsia="pl-PL"/>
        </w:rPr>
        <w:t xml:space="preserve">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III.7) INNE DOKUMENTY NIE WYMIENIONE W pkt III.3) - III.6)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niniejszego rozdziału składa </w:t>
      </w:r>
      <w:r w:rsidRPr="00C73B45">
        <w:rPr>
          <w:rFonts w:eastAsia="Times New Roman" w:cs="Times New Roman"/>
          <w:szCs w:val="24"/>
          <w:lang w:eastAsia="pl-PL"/>
        </w:rPr>
        <w:lastRenderedPageBreak/>
        <w:t xml:space="preserve">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u w:val="single"/>
          <w:lang w:eastAsia="pl-PL"/>
        </w:rPr>
        <w:t xml:space="preserve">SEKCJA IV: PROCEDURA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IV.1) OPIS </w:t>
      </w:r>
      <w:r w:rsidRPr="00C73B45">
        <w:rPr>
          <w:rFonts w:eastAsia="Times New Roman" w:cs="Times New Roman"/>
          <w:szCs w:val="24"/>
          <w:lang w:eastAsia="pl-PL"/>
        </w:rPr>
        <w:br/>
      </w:r>
      <w:r w:rsidRPr="00C73B45">
        <w:rPr>
          <w:rFonts w:eastAsia="Times New Roman" w:cs="Times New Roman"/>
          <w:b/>
          <w:bCs/>
          <w:szCs w:val="24"/>
          <w:lang w:eastAsia="pl-PL"/>
        </w:rPr>
        <w:t xml:space="preserve">IV.1.1) Tryb udzielenia zamówienia: </w:t>
      </w:r>
      <w:r w:rsidRPr="00C73B45">
        <w:rPr>
          <w:rFonts w:eastAsia="Times New Roman" w:cs="Times New Roman"/>
          <w:szCs w:val="24"/>
          <w:lang w:eastAsia="pl-PL"/>
        </w:rPr>
        <w:t xml:space="preserve">Przetarg nieograniczony </w:t>
      </w:r>
      <w:r w:rsidRPr="00C73B45">
        <w:rPr>
          <w:rFonts w:eastAsia="Times New Roman" w:cs="Times New Roman"/>
          <w:szCs w:val="24"/>
          <w:lang w:eastAsia="pl-PL"/>
        </w:rPr>
        <w:br/>
      </w:r>
      <w:r w:rsidRPr="00C73B45">
        <w:rPr>
          <w:rFonts w:eastAsia="Times New Roman" w:cs="Times New Roman"/>
          <w:b/>
          <w:bCs/>
          <w:szCs w:val="24"/>
          <w:lang w:eastAsia="pl-PL"/>
        </w:rPr>
        <w:t>IV.1.2) Zamawiający żąda wniesienia wadium:</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Informacja na temat wadium </w:t>
      </w:r>
      <w:r w:rsidRPr="00C73B45">
        <w:rPr>
          <w:rFonts w:eastAsia="Times New Roman" w:cs="Times New Roman"/>
          <w:szCs w:val="24"/>
          <w:lang w:eastAsia="pl-PL"/>
        </w:rPr>
        <w:br/>
        <w:t xml:space="preserve">Zamawiający żąda od wykonawców wniesienia wadium w wysokości 9.000 zł. (słownie: dziewięć tysięcy złotych).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IV.1.3) Przewiduje się udzielenie zaliczek na poczet wykonania zamówienia:</w:t>
      </w:r>
      <w:r w:rsidRPr="00C73B45">
        <w:rPr>
          <w:rFonts w:eastAsia="Times New Roman" w:cs="Times New Roman"/>
          <w:szCs w:val="24"/>
          <w:lang w:eastAsia="pl-PL"/>
        </w:rPr>
        <w:t xml:space="preserv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Należy podać informacje na temat udzielania zaliczek: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IV.1.4) Wymaga się złożenia ofert w postaci katalogów elektronicznych lub dołączenia do ofert katalogów elektronicznych: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Dopuszcza się złożenie ofert w postaci katalogów elektronicznych lub dołączenia do ofert katalogów elektronicznych: </w:t>
      </w:r>
      <w:r w:rsidRPr="00C73B45">
        <w:rPr>
          <w:rFonts w:eastAsia="Times New Roman" w:cs="Times New Roman"/>
          <w:szCs w:val="24"/>
          <w:lang w:eastAsia="pl-PL"/>
        </w:rPr>
        <w:br/>
        <w:t xml:space="preserve">Nie </w:t>
      </w:r>
      <w:r w:rsidRPr="00C73B45">
        <w:rPr>
          <w:rFonts w:eastAsia="Times New Roman" w:cs="Times New Roman"/>
          <w:szCs w:val="24"/>
          <w:lang w:eastAsia="pl-PL"/>
        </w:rPr>
        <w:br/>
        <w:t xml:space="preserve">Informacje dodatkowe: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IV.1.5.) Wymaga się złożenia oferty wariantowej: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Dopuszcza się złożenie oferty wariantowej </w:t>
      </w:r>
      <w:r w:rsidRPr="00C73B45">
        <w:rPr>
          <w:rFonts w:eastAsia="Times New Roman" w:cs="Times New Roman"/>
          <w:szCs w:val="24"/>
          <w:lang w:eastAsia="pl-PL"/>
        </w:rPr>
        <w:br/>
        <w:t xml:space="preserve">Nie </w:t>
      </w:r>
      <w:r w:rsidRPr="00C73B45">
        <w:rPr>
          <w:rFonts w:eastAsia="Times New Roman" w:cs="Times New Roman"/>
          <w:szCs w:val="24"/>
          <w:lang w:eastAsia="pl-PL"/>
        </w:rPr>
        <w:br/>
        <w:t xml:space="preserve">Złożenie oferty wariantowej dopuszcza się tylko z jednoczesnym złożeniem oferty zasadniczej: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IV.1.6) Przewidywana liczba wykonawców, którzy zostaną zaproszeni do udziału w postępowaniu </w:t>
      </w:r>
      <w:r w:rsidRPr="00C73B45">
        <w:rPr>
          <w:rFonts w:eastAsia="Times New Roman" w:cs="Times New Roman"/>
          <w:szCs w:val="24"/>
          <w:lang w:eastAsia="pl-PL"/>
        </w:rPr>
        <w:br/>
      </w:r>
      <w:r w:rsidRPr="00C73B45">
        <w:rPr>
          <w:rFonts w:eastAsia="Times New Roman" w:cs="Times New Roman"/>
          <w:i/>
          <w:iCs/>
          <w:szCs w:val="24"/>
          <w:lang w:eastAsia="pl-PL"/>
        </w:rPr>
        <w:t xml:space="preserve">(przetarg ograniczony, negocjacje z ogłoszeniem, dialog konkurencyjny, partnerstwo innowacyjne)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Liczba wykonawców   </w:t>
      </w:r>
      <w:r w:rsidRPr="00C73B45">
        <w:rPr>
          <w:rFonts w:eastAsia="Times New Roman" w:cs="Times New Roman"/>
          <w:szCs w:val="24"/>
          <w:lang w:eastAsia="pl-PL"/>
        </w:rPr>
        <w:br/>
        <w:t xml:space="preserve">Przewidywana minimalna liczba wykonawców </w:t>
      </w:r>
      <w:r w:rsidRPr="00C73B45">
        <w:rPr>
          <w:rFonts w:eastAsia="Times New Roman" w:cs="Times New Roman"/>
          <w:szCs w:val="24"/>
          <w:lang w:eastAsia="pl-PL"/>
        </w:rPr>
        <w:br/>
        <w:t xml:space="preserve">Maksymalna liczba wykonawców   </w:t>
      </w:r>
      <w:r w:rsidRPr="00C73B45">
        <w:rPr>
          <w:rFonts w:eastAsia="Times New Roman" w:cs="Times New Roman"/>
          <w:szCs w:val="24"/>
          <w:lang w:eastAsia="pl-PL"/>
        </w:rPr>
        <w:br/>
        <w:t xml:space="preserve">Kryteria selekcji wykonawców: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IV.1.7) Informacje na temat umowy ramowej lub dynamicznego systemu zakupów: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lastRenderedPageBreak/>
        <w:t xml:space="preserve">Umowa ramowa będzie zawarta: </w:t>
      </w:r>
      <w:r w:rsidRPr="00C73B45">
        <w:rPr>
          <w:rFonts w:eastAsia="Times New Roman" w:cs="Times New Roman"/>
          <w:szCs w:val="24"/>
          <w:lang w:eastAsia="pl-PL"/>
        </w:rPr>
        <w:br/>
      </w:r>
      <w:r w:rsidRPr="00C73B45">
        <w:rPr>
          <w:rFonts w:eastAsia="Times New Roman" w:cs="Times New Roman"/>
          <w:szCs w:val="24"/>
          <w:lang w:eastAsia="pl-PL"/>
        </w:rPr>
        <w:br/>
        <w:t xml:space="preserve">Czy przewiduje się ograniczenie liczby uczestników umowy ramowej: </w:t>
      </w:r>
      <w:r w:rsidRPr="00C73B45">
        <w:rPr>
          <w:rFonts w:eastAsia="Times New Roman" w:cs="Times New Roman"/>
          <w:szCs w:val="24"/>
          <w:lang w:eastAsia="pl-PL"/>
        </w:rPr>
        <w:br/>
      </w:r>
      <w:r w:rsidRPr="00C73B45">
        <w:rPr>
          <w:rFonts w:eastAsia="Times New Roman" w:cs="Times New Roman"/>
          <w:szCs w:val="24"/>
          <w:lang w:eastAsia="pl-PL"/>
        </w:rPr>
        <w:br/>
        <w:t xml:space="preserve">Przewidziana maksymalna liczba uczestników umowy ramowej: </w:t>
      </w:r>
      <w:r w:rsidRPr="00C73B45">
        <w:rPr>
          <w:rFonts w:eastAsia="Times New Roman" w:cs="Times New Roman"/>
          <w:szCs w:val="24"/>
          <w:lang w:eastAsia="pl-PL"/>
        </w:rPr>
        <w:br/>
      </w:r>
      <w:r w:rsidRPr="00C73B45">
        <w:rPr>
          <w:rFonts w:eastAsia="Times New Roman" w:cs="Times New Roman"/>
          <w:szCs w:val="24"/>
          <w:lang w:eastAsia="pl-PL"/>
        </w:rPr>
        <w:br/>
        <w:t xml:space="preserve">Informacje dodatkowe: </w:t>
      </w:r>
      <w:r w:rsidRPr="00C73B45">
        <w:rPr>
          <w:rFonts w:eastAsia="Times New Roman" w:cs="Times New Roman"/>
          <w:szCs w:val="24"/>
          <w:lang w:eastAsia="pl-PL"/>
        </w:rPr>
        <w:br/>
      </w:r>
      <w:r w:rsidRPr="00C73B45">
        <w:rPr>
          <w:rFonts w:eastAsia="Times New Roman" w:cs="Times New Roman"/>
          <w:szCs w:val="24"/>
          <w:lang w:eastAsia="pl-PL"/>
        </w:rPr>
        <w:br/>
        <w:t xml:space="preserve">Zamówienie obejmuje ustanowienie dynamicznego systemu zakupów: </w:t>
      </w:r>
      <w:r w:rsidRPr="00C73B45">
        <w:rPr>
          <w:rFonts w:eastAsia="Times New Roman" w:cs="Times New Roman"/>
          <w:szCs w:val="24"/>
          <w:lang w:eastAsia="pl-PL"/>
        </w:rPr>
        <w:br/>
      </w:r>
      <w:r w:rsidRPr="00C73B45">
        <w:rPr>
          <w:rFonts w:eastAsia="Times New Roman" w:cs="Times New Roman"/>
          <w:szCs w:val="24"/>
          <w:lang w:eastAsia="pl-PL"/>
        </w:rPr>
        <w:br/>
        <w:t xml:space="preserve">Adres strony internetowej, na której będą zamieszczone dodatkowe informacje dotyczące dynamicznego systemu zakupów: </w:t>
      </w:r>
      <w:r w:rsidRPr="00C73B45">
        <w:rPr>
          <w:rFonts w:eastAsia="Times New Roman" w:cs="Times New Roman"/>
          <w:szCs w:val="24"/>
          <w:lang w:eastAsia="pl-PL"/>
        </w:rPr>
        <w:br/>
      </w:r>
      <w:r w:rsidRPr="00C73B45">
        <w:rPr>
          <w:rFonts w:eastAsia="Times New Roman" w:cs="Times New Roman"/>
          <w:szCs w:val="24"/>
          <w:lang w:eastAsia="pl-PL"/>
        </w:rPr>
        <w:br/>
        <w:t xml:space="preserve">Informacje dodatkowe: </w:t>
      </w:r>
      <w:r w:rsidRPr="00C73B45">
        <w:rPr>
          <w:rFonts w:eastAsia="Times New Roman" w:cs="Times New Roman"/>
          <w:szCs w:val="24"/>
          <w:lang w:eastAsia="pl-PL"/>
        </w:rPr>
        <w:br/>
      </w:r>
      <w:r w:rsidRPr="00C73B45">
        <w:rPr>
          <w:rFonts w:eastAsia="Times New Roman" w:cs="Times New Roman"/>
          <w:szCs w:val="24"/>
          <w:lang w:eastAsia="pl-PL"/>
        </w:rPr>
        <w:br/>
        <w:t xml:space="preserve">W ramach umowy ramowej/dynamicznego systemu zakupów dopuszcza się złożenie ofert w formie katalogów elektronicznych: </w:t>
      </w:r>
      <w:r w:rsidRPr="00C73B45">
        <w:rPr>
          <w:rFonts w:eastAsia="Times New Roman" w:cs="Times New Roman"/>
          <w:szCs w:val="24"/>
          <w:lang w:eastAsia="pl-PL"/>
        </w:rPr>
        <w:br/>
      </w:r>
      <w:r w:rsidRPr="00C73B45">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 xml:space="preserve">IV.1.8) Aukcja elektroniczna </w:t>
      </w:r>
      <w:r w:rsidRPr="00C73B45">
        <w:rPr>
          <w:rFonts w:eastAsia="Times New Roman" w:cs="Times New Roman"/>
          <w:szCs w:val="24"/>
          <w:lang w:eastAsia="pl-PL"/>
        </w:rPr>
        <w:br/>
      </w:r>
      <w:r w:rsidRPr="00C73B45">
        <w:rPr>
          <w:rFonts w:eastAsia="Times New Roman" w:cs="Times New Roman"/>
          <w:b/>
          <w:bCs/>
          <w:szCs w:val="24"/>
          <w:lang w:eastAsia="pl-PL"/>
        </w:rPr>
        <w:t xml:space="preserve">Przewidziane jest przeprowadzenie aukcji elektronicznej </w:t>
      </w:r>
      <w:r w:rsidRPr="00C73B45">
        <w:rPr>
          <w:rFonts w:eastAsia="Times New Roman" w:cs="Times New Roman"/>
          <w:i/>
          <w:iCs/>
          <w:szCs w:val="24"/>
          <w:lang w:eastAsia="pl-PL"/>
        </w:rPr>
        <w:t xml:space="preserve">(przetarg nieograniczony, przetarg ograniczony, negocjacje z ogłoszeniem) </w:t>
      </w:r>
      <w:r w:rsidRPr="00C73B45">
        <w:rPr>
          <w:rFonts w:eastAsia="Times New Roman" w:cs="Times New Roman"/>
          <w:szCs w:val="24"/>
          <w:lang w:eastAsia="pl-PL"/>
        </w:rPr>
        <w:t xml:space="preserve">Nie </w:t>
      </w:r>
      <w:r w:rsidRPr="00C73B45">
        <w:rPr>
          <w:rFonts w:eastAsia="Times New Roman" w:cs="Times New Roman"/>
          <w:szCs w:val="24"/>
          <w:lang w:eastAsia="pl-PL"/>
        </w:rPr>
        <w:br/>
        <w:t xml:space="preserve">Należy podać adres strony internetowej, na której aukcja będzie prowadzona: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Należy wskazać elementy, których wartości będą przedmiotem aukcji elektronicznej: </w:t>
      </w:r>
      <w:r w:rsidRPr="00C73B45">
        <w:rPr>
          <w:rFonts w:eastAsia="Times New Roman" w:cs="Times New Roman"/>
          <w:szCs w:val="24"/>
          <w:lang w:eastAsia="pl-PL"/>
        </w:rPr>
        <w:br/>
      </w:r>
      <w:r w:rsidRPr="00C73B45">
        <w:rPr>
          <w:rFonts w:eastAsia="Times New Roman" w:cs="Times New Roman"/>
          <w:b/>
          <w:bCs/>
          <w:szCs w:val="24"/>
          <w:lang w:eastAsia="pl-PL"/>
        </w:rPr>
        <w:t>Przewiduje się ograniczenia co do przedstawionych wartości, wynikające z opisu przedmiotu zamówienia:</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C73B45">
        <w:rPr>
          <w:rFonts w:eastAsia="Times New Roman" w:cs="Times New Roman"/>
          <w:szCs w:val="24"/>
          <w:lang w:eastAsia="pl-PL"/>
        </w:rPr>
        <w:br/>
        <w:t xml:space="preserve">Informacje dotyczące przebiegu aukcji elektronicznej: </w:t>
      </w:r>
      <w:r w:rsidRPr="00C73B45">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C73B45">
        <w:rPr>
          <w:rFonts w:eastAsia="Times New Roman" w:cs="Times New Roman"/>
          <w:szCs w:val="24"/>
          <w:lang w:eastAsia="pl-PL"/>
        </w:rPr>
        <w:br/>
        <w:t xml:space="preserve">Informacje dotyczące wykorzystywanego sprzętu elektronicznego, rozwiązań i specyfikacji technicznych w zakresie połączeń: </w:t>
      </w:r>
      <w:r w:rsidRPr="00C73B45">
        <w:rPr>
          <w:rFonts w:eastAsia="Times New Roman" w:cs="Times New Roman"/>
          <w:szCs w:val="24"/>
          <w:lang w:eastAsia="pl-PL"/>
        </w:rPr>
        <w:br/>
        <w:t xml:space="preserve">Wymagania dotyczące rejestracji i identyfikacji wykonawców w aukcji elektronicznej: </w:t>
      </w:r>
      <w:r w:rsidRPr="00C73B45">
        <w:rPr>
          <w:rFonts w:eastAsia="Times New Roman" w:cs="Times New Roman"/>
          <w:szCs w:val="24"/>
          <w:lang w:eastAsia="pl-PL"/>
        </w:rPr>
        <w:br/>
        <w:t xml:space="preserve">Informacje o liczbie etapów aukcji elektronicznej i czasie ich trwania: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t xml:space="preserve">Czas trwania: </w:t>
      </w:r>
      <w:r w:rsidRPr="00C73B45">
        <w:rPr>
          <w:rFonts w:eastAsia="Times New Roman" w:cs="Times New Roman"/>
          <w:szCs w:val="24"/>
          <w:lang w:eastAsia="pl-PL"/>
        </w:rPr>
        <w:br/>
      </w:r>
      <w:r w:rsidRPr="00C73B45">
        <w:rPr>
          <w:rFonts w:eastAsia="Times New Roman" w:cs="Times New Roman"/>
          <w:szCs w:val="24"/>
          <w:lang w:eastAsia="pl-PL"/>
        </w:rPr>
        <w:br/>
        <w:t xml:space="preserve">Czy wykonawcy, którzy nie złożyli nowych postąpień, zostaną zakwalifikowani do następnego etapu: </w:t>
      </w:r>
      <w:r w:rsidRPr="00C73B45">
        <w:rPr>
          <w:rFonts w:eastAsia="Times New Roman" w:cs="Times New Roman"/>
          <w:szCs w:val="24"/>
          <w:lang w:eastAsia="pl-PL"/>
        </w:rPr>
        <w:br/>
        <w:t xml:space="preserve">Warunki zamknięcia aukcji elektronicznej: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IV.2) KRYTERIA OCENY OFERT </w:t>
      </w:r>
      <w:r w:rsidRPr="00C73B45">
        <w:rPr>
          <w:rFonts w:eastAsia="Times New Roman" w:cs="Times New Roman"/>
          <w:szCs w:val="24"/>
          <w:lang w:eastAsia="pl-PL"/>
        </w:rPr>
        <w:br/>
      </w:r>
      <w:r w:rsidRPr="00C73B45">
        <w:rPr>
          <w:rFonts w:eastAsia="Times New Roman" w:cs="Times New Roman"/>
          <w:b/>
          <w:bCs/>
          <w:szCs w:val="24"/>
          <w:lang w:eastAsia="pl-PL"/>
        </w:rPr>
        <w:t xml:space="preserve">IV.2.1) Kryteria oceny ofert: </w:t>
      </w:r>
      <w:r w:rsidRPr="00C73B45">
        <w:rPr>
          <w:rFonts w:eastAsia="Times New Roman" w:cs="Times New Roman"/>
          <w:szCs w:val="24"/>
          <w:lang w:eastAsia="pl-PL"/>
        </w:rPr>
        <w:br/>
      </w:r>
      <w:r w:rsidRPr="00C73B45">
        <w:rPr>
          <w:rFonts w:eastAsia="Times New Roman" w:cs="Times New Roman"/>
          <w:b/>
          <w:bCs/>
          <w:szCs w:val="24"/>
          <w:lang w:eastAsia="pl-PL"/>
        </w:rPr>
        <w:t>IV.2.2) Kryteria</w:t>
      </w:r>
      <w:r w:rsidRPr="00C73B45">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Znaczenie</w:t>
            </w:r>
          </w:p>
        </w:tc>
      </w:tr>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60,00</w:t>
            </w:r>
          </w:p>
        </w:tc>
      </w:tr>
      <w:tr w:rsidR="00C73B45" w:rsidRPr="00C73B45" w:rsidTr="00C73B45">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liczba osób, które będą zatrudnione przez Wykonawcę do realizacji przedmiotu zamówienia na podstawie umowy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40,00</w:t>
            </w:r>
          </w:p>
        </w:tc>
      </w:tr>
    </w:tbl>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r>
      <w:r w:rsidRPr="00C73B45">
        <w:rPr>
          <w:rFonts w:eastAsia="Times New Roman" w:cs="Times New Roman"/>
          <w:b/>
          <w:bCs/>
          <w:szCs w:val="24"/>
          <w:lang w:eastAsia="pl-PL"/>
        </w:rPr>
        <w:t xml:space="preserve">IV.2.3) Zastosowanie procedury, o której mowa w art. 24aa ust. 1 ustawy </w:t>
      </w:r>
      <w:proofErr w:type="spellStart"/>
      <w:r w:rsidRPr="00C73B45">
        <w:rPr>
          <w:rFonts w:eastAsia="Times New Roman" w:cs="Times New Roman"/>
          <w:b/>
          <w:bCs/>
          <w:szCs w:val="24"/>
          <w:lang w:eastAsia="pl-PL"/>
        </w:rPr>
        <w:t>Pzp</w:t>
      </w:r>
      <w:proofErr w:type="spellEnd"/>
      <w:r w:rsidRPr="00C73B45">
        <w:rPr>
          <w:rFonts w:eastAsia="Times New Roman" w:cs="Times New Roman"/>
          <w:b/>
          <w:bCs/>
          <w:szCs w:val="24"/>
          <w:lang w:eastAsia="pl-PL"/>
        </w:rPr>
        <w:t xml:space="preserve"> </w:t>
      </w:r>
      <w:r w:rsidRPr="00C73B45">
        <w:rPr>
          <w:rFonts w:eastAsia="Times New Roman" w:cs="Times New Roman"/>
          <w:szCs w:val="24"/>
          <w:lang w:eastAsia="pl-PL"/>
        </w:rPr>
        <w:t xml:space="preserve">(przetarg nieograniczony) </w:t>
      </w:r>
      <w:r w:rsidRPr="00C73B45">
        <w:rPr>
          <w:rFonts w:eastAsia="Times New Roman" w:cs="Times New Roman"/>
          <w:szCs w:val="24"/>
          <w:lang w:eastAsia="pl-PL"/>
        </w:rPr>
        <w:br/>
        <w:t xml:space="preserve">Tak </w:t>
      </w:r>
      <w:r w:rsidRPr="00C73B45">
        <w:rPr>
          <w:rFonts w:eastAsia="Times New Roman" w:cs="Times New Roman"/>
          <w:szCs w:val="24"/>
          <w:lang w:eastAsia="pl-PL"/>
        </w:rPr>
        <w:br/>
      </w:r>
      <w:r w:rsidRPr="00C73B45">
        <w:rPr>
          <w:rFonts w:eastAsia="Times New Roman" w:cs="Times New Roman"/>
          <w:b/>
          <w:bCs/>
          <w:szCs w:val="24"/>
          <w:lang w:eastAsia="pl-PL"/>
        </w:rPr>
        <w:t xml:space="preserve">IV.3) Negocjacje z ogłoszeniem, dialog konkurencyjny, partnerstwo innowacyjne </w:t>
      </w:r>
      <w:r w:rsidRPr="00C73B45">
        <w:rPr>
          <w:rFonts w:eastAsia="Times New Roman" w:cs="Times New Roman"/>
          <w:szCs w:val="24"/>
          <w:lang w:eastAsia="pl-PL"/>
        </w:rPr>
        <w:br/>
      </w:r>
      <w:r w:rsidRPr="00C73B45">
        <w:rPr>
          <w:rFonts w:eastAsia="Times New Roman" w:cs="Times New Roman"/>
          <w:b/>
          <w:bCs/>
          <w:szCs w:val="24"/>
          <w:lang w:eastAsia="pl-PL"/>
        </w:rPr>
        <w:t>IV.3.1) Informacje na temat negocjacji z ogłoszeniem</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Minimalne wymagania, które muszą spełniać wszystkie oferty: </w:t>
      </w:r>
      <w:r w:rsidRPr="00C73B45">
        <w:rPr>
          <w:rFonts w:eastAsia="Times New Roman" w:cs="Times New Roman"/>
          <w:szCs w:val="24"/>
          <w:lang w:eastAsia="pl-PL"/>
        </w:rPr>
        <w:br/>
      </w:r>
      <w:r w:rsidRPr="00C73B45">
        <w:rPr>
          <w:rFonts w:eastAsia="Times New Roman" w:cs="Times New Roman"/>
          <w:szCs w:val="24"/>
          <w:lang w:eastAsia="pl-PL"/>
        </w:rPr>
        <w:br/>
        <w:t xml:space="preserve">Przewidziane jest zastrzeżenie prawa do udzielenia zamówienia na podstawie ofert wstępnych bez przeprowadzenia negocjacji </w:t>
      </w:r>
      <w:r w:rsidRPr="00C73B45">
        <w:rPr>
          <w:rFonts w:eastAsia="Times New Roman" w:cs="Times New Roman"/>
          <w:szCs w:val="24"/>
          <w:lang w:eastAsia="pl-PL"/>
        </w:rPr>
        <w:br/>
        <w:t xml:space="preserve">Przewidziany jest podział negocjacji na etapy w celu ograniczenia liczby ofert: </w:t>
      </w:r>
      <w:r w:rsidRPr="00C73B45">
        <w:rPr>
          <w:rFonts w:eastAsia="Times New Roman" w:cs="Times New Roman"/>
          <w:szCs w:val="24"/>
          <w:lang w:eastAsia="pl-PL"/>
        </w:rPr>
        <w:br/>
        <w:t xml:space="preserve">Należy podać informacje na temat etapów negocjacji (w tym liczbę etapów): </w:t>
      </w:r>
      <w:r w:rsidRPr="00C73B45">
        <w:rPr>
          <w:rFonts w:eastAsia="Times New Roman" w:cs="Times New Roman"/>
          <w:szCs w:val="24"/>
          <w:lang w:eastAsia="pl-PL"/>
        </w:rPr>
        <w:br/>
      </w:r>
      <w:r w:rsidRPr="00C73B45">
        <w:rPr>
          <w:rFonts w:eastAsia="Times New Roman" w:cs="Times New Roman"/>
          <w:szCs w:val="24"/>
          <w:lang w:eastAsia="pl-PL"/>
        </w:rPr>
        <w:br/>
        <w:t xml:space="preserve">Informacje dodatkowe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IV.3.2) Informacje na temat dialogu konkurencyjnego</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Opis potrzeb i wymagań zamawiającego lub informacja o sposobie uzyskania tego opisu: </w:t>
      </w:r>
      <w:r w:rsidRPr="00C73B45">
        <w:rPr>
          <w:rFonts w:eastAsia="Times New Roman" w:cs="Times New Roman"/>
          <w:szCs w:val="24"/>
          <w:lang w:eastAsia="pl-PL"/>
        </w:rPr>
        <w:br/>
      </w:r>
      <w:r w:rsidRPr="00C73B45">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C73B45">
        <w:rPr>
          <w:rFonts w:eastAsia="Times New Roman" w:cs="Times New Roman"/>
          <w:szCs w:val="24"/>
          <w:lang w:eastAsia="pl-PL"/>
        </w:rPr>
        <w:br/>
      </w:r>
      <w:r w:rsidRPr="00C73B45">
        <w:rPr>
          <w:rFonts w:eastAsia="Times New Roman" w:cs="Times New Roman"/>
          <w:szCs w:val="24"/>
          <w:lang w:eastAsia="pl-PL"/>
        </w:rPr>
        <w:br/>
        <w:t xml:space="preserve">Wstępny harmonogram postępowania: </w:t>
      </w:r>
      <w:r w:rsidRPr="00C73B45">
        <w:rPr>
          <w:rFonts w:eastAsia="Times New Roman" w:cs="Times New Roman"/>
          <w:szCs w:val="24"/>
          <w:lang w:eastAsia="pl-PL"/>
        </w:rPr>
        <w:br/>
      </w:r>
      <w:r w:rsidRPr="00C73B45">
        <w:rPr>
          <w:rFonts w:eastAsia="Times New Roman" w:cs="Times New Roman"/>
          <w:szCs w:val="24"/>
          <w:lang w:eastAsia="pl-PL"/>
        </w:rPr>
        <w:br/>
        <w:t xml:space="preserve">Podział dialogu na etapy w celu ograniczenia liczby rozwiązań: </w:t>
      </w:r>
      <w:r w:rsidRPr="00C73B45">
        <w:rPr>
          <w:rFonts w:eastAsia="Times New Roman" w:cs="Times New Roman"/>
          <w:szCs w:val="24"/>
          <w:lang w:eastAsia="pl-PL"/>
        </w:rPr>
        <w:br/>
        <w:t xml:space="preserve">Należy podać informacje na temat etapów dialogu: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szCs w:val="24"/>
          <w:lang w:eastAsia="pl-PL"/>
        </w:rPr>
        <w:br/>
        <w:t xml:space="preserve">Informacje dodatkowe: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IV.3.3) Informacje na temat partnerstwa innowacyjnego</w:t>
      </w:r>
      <w:r w:rsidRPr="00C73B45">
        <w:rPr>
          <w:rFonts w:eastAsia="Times New Roman" w:cs="Times New Roman"/>
          <w:szCs w:val="24"/>
          <w:lang w:eastAsia="pl-PL"/>
        </w:rPr>
        <w:t xml:space="preserve"> </w:t>
      </w:r>
      <w:r w:rsidRPr="00C73B45">
        <w:rPr>
          <w:rFonts w:eastAsia="Times New Roman" w:cs="Times New Roman"/>
          <w:szCs w:val="24"/>
          <w:lang w:eastAsia="pl-PL"/>
        </w:rPr>
        <w:br/>
        <w:t xml:space="preserve">Elementy opisu przedmiotu zamówienia definiujące minimalne wymagania, którym muszą odpowiadać wszystkie oferty: </w:t>
      </w:r>
      <w:r w:rsidRPr="00C73B45">
        <w:rPr>
          <w:rFonts w:eastAsia="Times New Roman" w:cs="Times New Roman"/>
          <w:szCs w:val="24"/>
          <w:lang w:eastAsia="pl-PL"/>
        </w:rPr>
        <w:br/>
      </w:r>
      <w:r w:rsidRPr="00C73B45">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C73B45">
        <w:rPr>
          <w:rFonts w:eastAsia="Times New Roman" w:cs="Times New Roman"/>
          <w:szCs w:val="24"/>
          <w:lang w:eastAsia="pl-PL"/>
        </w:rPr>
        <w:br/>
      </w:r>
      <w:r w:rsidRPr="00C73B45">
        <w:rPr>
          <w:rFonts w:eastAsia="Times New Roman" w:cs="Times New Roman"/>
          <w:szCs w:val="24"/>
          <w:lang w:eastAsia="pl-PL"/>
        </w:rPr>
        <w:br/>
        <w:t xml:space="preserve">Informacje dodatkowe: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IV.4) Licytacja elektroniczna </w:t>
      </w:r>
      <w:r w:rsidRPr="00C73B45">
        <w:rPr>
          <w:rFonts w:eastAsia="Times New Roman" w:cs="Times New Roman"/>
          <w:szCs w:val="24"/>
          <w:lang w:eastAsia="pl-PL"/>
        </w:rPr>
        <w:br/>
        <w:t xml:space="preserve">Adres strony internetowej, na której będzie prowadzona licytacja elektroniczna: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Adres strony internetowej, na której jest dostępny opis przedmiotu zamówienia w licytacji elektronicznej: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Wymagania dotyczące rejestracji i identyfikacji wykonawców w licytacji elektronicznej, w tym wymagania techniczne urządzeń informatycznych: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lastRenderedPageBreak/>
        <w:t xml:space="preserve">Sposób postępowania w toku licytacji elektronicznej, w tym określenie minimalnych wysokości postąpień: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Informacje o liczbie etapów licytacji elektronicznej i czasie ich trwania: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Czas trwania: </w:t>
      </w:r>
      <w:r w:rsidRPr="00C73B45">
        <w:rPr>
          <w:rFonts w:eastAsia="Times New Roman" w:cs="Times New Roman"/>
          <w:szCs w:val="24"/>
          <w:lang w:eastAsia="pl-PL"/>
        </w:rPr>
        <w:br/>
      </w:r>
      <w:r w:rsidRPr="00C73B45">
        <w:rPr>
          <w:rFonts w:eastAsia="Times New Roman" w:cs="Times New Roman"/>
          <w:szCs w:val="24"/>
          <w:lang w:eastAsia="pl-PL"/>
        </w:rPr>
        <w:br/>
        <w:t xml:space="preserve">Wykonawcy, którzy nie złożyli nowych postąpień, zostaną zakwalifikowani do następnego etapu: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Termin składania wniosków o dopuszczenie do udziału w licytacji elektronicznej: </w:t>
      </w:r>
      <w:r w:rsidRPr="00C73B45">
        <w:rPr>
          <w:rFonts w:eastAsia="Times New Roman" w:cs="Times New Roman"/>
          <w:szCs w:val="24"/>
          <w:lang w:eastAsia="pl-PL"/>
        </w:rPr>
        <w:br/>
        <w:t xml:space="preserve">Data: godzina: </w:t>
      </w:r>
      <w:r w:rsidRPr="00C73B45">
        <w:rPr>
          <w:rFonts w:eastAsia="Times New Roman" w:cs="Times New Roman"/>
          <w:szCs w:val="24"/>
          <w:lang w:eastAsia="pl-PL"/>
        </w:rPr>
        <w:br/>
        <w:t xml:space="preserve">Termin otwarcia licytacji elektronicznej: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t xml:space="preserve">Termin i warunki zamknięcia licytacji elektronicznej: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t xml:space="preserve">Wymagania dotyczące zabezpieczenia należytego wykonania umowy: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szCs w:val="24"/>
          <w:lang w:eastAsia="pl-PL"/>
        </w:rPr>
        <w:br/>
        <w:t xml:space="preserve">Informacje dodatkowe: </w:t>
      </w:r>
    </w:p>
    <w:p w:rsidR="00C73B45" w:rsidRPr="00C73B45" w:rsidRDefault="00C73B45" w:rsidP="00C73B45">
      <w:pPr>
        <w:spacing w:line="240" w:lineRule="auto"/>
        <w:rPr>
          <w:rFonts w:eastAsia="Times New Roman" w:cs="Times New Roman"/>
          <w:szCs w:val="24"/>
          <w:lang w:eastAsia="pl-PL"/>
        </w:rPr>
      </w:pPr>
      <w:r w:rsidRPr="00C73B45">
        <w:rPr>
          <w:rFonts w:eastAsia="Times New Roman" w:cs="Times New Roman"/>
          <w:b/>
          <w:bCs/>
          <w:szCs w:val="24"/>
          <w:lang w:eastAsia="pl-PL"/>
        </w:rPr>
        <w:t>IV.5) ZMIANA UMOWY</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b/>
          <w:bCs/>
          <w:szCs w:val="24"/>
          <w:lang w:eastAsia="pl-PL"/>
        </w:rPr>
        <w:t>Przewiduje się istotne zmiany postanowień zawartej umowy w stosunku do treści oferty, na podstawie której dokonano wyboru wykonawcy:</w:t>
      </w:r>
      <w:r w:rsidRPr="00C73B45">
        <w:rPr>
          <w:rFonts w:eastAsia="Times New Roman" w:cs="Times New Roman"/>
          <w:szCs w:val="24"/>
          <w:lang w:eastAsia="pl-PL"/>
        </w:rPr>
        <w:t xml:space="preserve"> Tak </w:t>
      </w:r>
      <w:r w:rsidRPr="00C73B45">
        <w:rPr>
          <w:rFonts w:eastAsia="Times New Roman" w:cs="Times New Roman"/>
          <w:szCs w:val="24"/>
          <w:lang w:eastAsia="pl-PL"/>
        </w:rPr>
        <w:br/>
        <w:t xml:space="preserve">Należy wskazać zakres, charakter zmian oraz warunki wprowadzenia zmian: </w:t>
      </w:r>
      <w:r w:rsidRPr="00C73B45">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C73B45">
        <w:rPr>
          <w:rFonts w:eastAsia="Times New Roman" w:cs="Times New Roman"/>
          <w:szCs w:val="24"/>
          <w:lang w:eastAsia="pl-PL"/>
        </w:rPr>
        <w:t>Pzp</w:t>
      </w:r>
      <w:proofErr w:type="spellEnd"/>
      <w:r w:rsidRPr="00C73B45">
        <w:rPr>
          <w:rFonts w:eastAsia="Times New Roman" w:cs="Times New Roman"/>
          <w:szCs w:val="24"/>
          <w:lang w:eastAsia="pl-PL"/>
        </w:rPr>
        <w:t xml:space="preserve">, oraz: 1) zmiana wynagrodzenia wykonawcy w przypadku zmiany obowiązującej wysokości podatku od towarów i usług,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3) oznaczenia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użytych w umowie, których nie będzie można usunąć w inny sposób, a zmiana będzie umożliwiać usunięcie rozbieżności i doprecyzowanie umowy w celu jednoznacznej interpretacji jej zapisów przez strony, 5) konieczność wprowadzenia zmian wynikających z okoliczności, których nie można było przewidzieć w chwili zawarcia umowy, a są one korzystne dla Zamawiającego. 2. Zmiana postanowień umowy może nastąpić za zgodą obu stron wyrażoną na piśmie, w formie aneksu do umowy, pod rygorem nieważności takiej zmiany. Zmiany nie mogą naruszać postanowień zawartych w art. 144 ust. 1 ustawy Prawo zamówień publicznych. </w:t>
      </w:r>
      <w:r w:rsidRPr="00C73B45">
        <w:rPr>
          <w:rFonts w:eastAsia="Times New Roman" w:cs="Times New Roman"/>
          <w:szCs w:val="24"/>
          <w:lang w:eastAsia="pl-PL"/>
        </w:rPr>
        <w:br/>
      </w:r>
      <w:r w:rsidRPr="00C73B45">
        <w:rPr>
          <w:rFonts w:eastAsia="Times New Roman" w:cs="Times New Roman"/>
          <w:b/>
          <w:bCs/>
          <w:szCs w:val="24"/>
          <w:lang w:eastAsia="pl-PL"/>
        </w:rPr>
        <w:t xml:space="preserve">IV.6) INFORMACJE ADMINISTRACYJNE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IV.6.1) Sposób udostępniania informacji o charakterze poufnym </w:t>
      </w:r>
      <w:r w:rsidRPr="00C73B45">
        <w:rPr>
          <w:rFonts w:eastAsia="Times New Roman" w:cs="Times New Roman"/>
          <w:i/>
          <w:iCs/>
          <w:szCs w:val="24"/>
          <w:lang w:eastAsia="pl-PL"/>
        </w:rPr>
        <w:t xml:space="preserve">(jeżeli dotyczy):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Środki służące ochronie informacji o charakterze poufnym</w:t>
      </w:r>
      <w:r w:rsidRPr="00C73B45">
        <w:rPr>
          <w:rFonts w:eastAsia="Times New Roman" w:cs="Times New Roman"/>
          <w:szCs w:val="24"/>
          <w:lang w:eastAsia="pl-PL"/>
        </w:rPr>
        <w:t xml:space="preserve"> </w:t>
      </w:r>
      <w:r w:rsidRPr="00C73B45">
        <w:rPr>
          <w:rFonts w:eastAsia="Times New Roman" w:cs="Times New Roman"/>
          <w:szCs w:val="24"/>
          <w:lang w:eastAsia="pl-PL"/>
        </w:rPr>
        <w:br/>
      </w:r>
      <w:r w:rsidRPr="00C73B45">
        <w:rPr>
          <w:rFonts w:eastAsia="Times New Roman" w:cs="Times New Roman"/>
          <w:szCs w:val="24"/>
          <w:lang w:eastAsia="pl-PL"/>
        </w:rPr>
        <w:br/>
      </w:r>
      <w:r w:rsidRPr="00C73B45">
        <w:rPr>
          <w:rFonts w:eastAsia="Times New Roman" w:cs="Times New Roman"/>
          <w:b/>
          <w:bCs/>
          <w:szCs w:val="24"/>
          <w:lang w:eastAsia="pl-PL"/>
        </w:rPr>
        <w:t xml:space="preserve">IV.6.2) Termin składania ofert lub wniosków o dopuszczenie do udziału w </w:t>
      </w:r>
      <w:r w:rsidRPr="00C73B45">
        <w:rPr>
          <w:rFonts w:eastAsia="Times New Roman" w:cs="Times New Roman"/>
          <w:b/>
          <w:bCs/>
          <w:szCs w:val="24"/>
          <w:lang w:eastAsia="pl-PL"/>
        </w:rPr>
        <w:lastRenderedPageBreak/>
        <w:t xml:space="preserve">postępowaniu: </w:t>
      </w:r>
      <w:r w:rsidRPr="00C73B45">
        <w:rPr>
          <w:rFonts w:eastAsia="Times New Roman" w:cs="Times New Roman"/>
          <w:szCs w:val="24"/>
          <w:lang w:eastAsia="pl-PL"/>
        </w:rPr>
        <w:br/>
        <w:t xml:space="preserve">Data: 2018-12-27, godzina: 10:00, </w:t>
      </w:r>
      <w:r w:rsidRPr="00C73B45">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C73B45">
        <w:rPr>
          <w:rFonts w:eastAsia="Times New Roman" w:cs="Times New Roman"/>
          <w:szCs w:val="24"/>
          <w:lang w:eastAsia="pl-PL"/>
        </w:rPr>
        <w:br/>
      </w:r>
      <w:r w:rsidRPr="00C73B45">
        <w:rPr>
          <w:rFonts w:eastAsia="Times New Roman" w:cs="Times New Roman"/>
          <w:szCs w:val="24"/>
          <w:lang w:eastAsia="pl-PL"/>
        </w:rPr>
        <w:br/>
        <w:t xml:space="preserve">Wskazać powody: </w:t>
      </w:r>
      <w:r w:rsidRPr="00C73B45">
        <w:rPr>
          <w:rFonts w:eastAsia="Times New Roman" w:cs="Times New Roman"/>
          <w:szCs w:val="24"/>
          <w:lang w:eastAsia="pl-PL"/>
        </w:rPr>
        <w:br/>
      </w:r>
      <w:r w:rsidRPr="00C73B45">
        <w:rPr>
          <w:rFonts w:eastAsia="Times New Roman" w:cs="Times New Roman"/>
          <w:szCs w:val="24"/>
          <w:lang w:eastAsia="pl-PL"/>
        </w:rPr>
        <w:br/>
        <w:t xml:space="preserve">Język lub języki, w jakich mogą być sporządzane oferty lub wnioski o dopuszczenie do udziału w postępowaniu </w:t>
      </w:r>
      <w:r w:rsidRPr="00C73B45">
        <w:rPr>
          <w:rFonts w:eastAsia="Times New Roman" w:cs="Times New Roman"/>
          <w:szCs w:val="24"/>
          <w:lang w:eastAsia="pl-PL"/>
        </w:rPr>
        <w:br/>
        <w:t xml:space="preserve">&gt; </w:t>
      </w:r>
      <w:r w:rsidRPr="00C73B45">
        <w:rPr>
          <w:rFonts w:eastAsia="Times New Roman" w:cs="Times New Roman"/>
          <w:szCs w:val="24"/>
          <w:lang w:eastAsia="pl-PL"/>
        </w:rPr>
        <w:br/>
      </w:r>
      <w:r w:rsidRPr="00C73B45">
        <w:rPr>
          <w:rFonts w:eastAsia="Times New Roman" w:cs="Times New Roman"/>
          <w:b/>
          <w:bCs/>
          <w:szCs w:val="24"/>
          <w:lang w:eastAsia="pl-PL"/>
        </w:rPr>
        <w:t xml:space="preserve">IV.6.3) Termin związania ofertą: </w:t>
      </w:r>
      <w:r w:rsidRPr="00C73B45">
        <w:rPr>
          <w:rFonts w:eastAsia="Times New Roman" w:cs="Times New Roman"/>
          <w:szCs w:val="24"/>
          <w:lang w:eastAsia="pl-PL"/>
        </w:rPr>
        <w:t xml:space="preserve">do: okres w dniach: 30 (od ostatecznego terminu składania ofert) </w:t>
      </w:r>
      <w:r w:rsidRPr="00C73B45">
        <w:rPr>
          <w:rFonts w:eastAsia="Times New Roman" w:cs="Times New Roman"/>
          <w:szCs w:val="24"/>
          <w:lang w:eastAsia="pl-PL"/>
        </w:rPr>
        <w:br/>
      </w:r>
      <w:r w:rsidRPr="00C73B45">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3B45">
        <w:rPr>
          <w:rFonts w:eastAsia="Times New Roman" w:cs="Times New Roman"/>
          <w:szCs w:val="24"/>
          <w:lang w:eastAsia="pl-PL"/>
        </w:rPr>
        <w:t xml:space="preserve"> Nie </w:t>
      </w:r>
      <w:r w:rsidRPr="00C73B45">
        <w:rPr>
          <w:rFonts w:eastAsia="Times New Roman" w:cs="Times New Roman"/>
          <w:szCs w:val="24"/>
          <w:lang w:eastAsia="pl-PL"/>
        </w:rPr>
        <w:br/>
      </w:r>
      <w:r w:rsidRPr="00C73B45">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3B45">
        <w:rPr>
          <w:rFonts w:eastAsia="Times New Roman" w:cs="Times New Roman"/>
          <w:szCs w:val="24"/>
          <w:lang w:eastAsia="pl-PL"/>
        </w:rPr>
        <w:t xml:space="preserve"> Nie </w:t>
      </w:r>
      <w:r w:rsidRPr="00C73B45">
        <w:rPr>
          <w:rFonts w:eastAsia="Times New Roman" w:cs="Times New Roman"/>
          <w:szCs w:val="24"/>
          <w:lang w:eastAsia="pl-PL"/>
        </w:rPr>
        <w:br/>
      </w:r>
      <w:r w:rsidRPr="00C73B45">
        <w:rPr>
          <w:rFonts w:eastAsia="Times New Roman" w:cs="Times New Roman"/>
          <w:b/>
          <w:bCs/>
          <w:szCs w:val="24"/>
          <w:lang w:eastAsia="pl-PL"/>
        </w:rPr>
        <w:t>IV.6.6) Informacje dodatkowe:</w:t>
      </w:r>
      <w:r w:rsidRPr="00C73B45">
        <w:rPr>
          <w:rFonts w:eastAsia="Times New Roman" w:cs="Times New Roman"/>
          <w:szCs w:val="24"/>
          <w:lang w:eastAsia="pl-PL"/>
        </w:rPr>
        <w:t xml:space="preserve"> </w:t>
      </w:r>
      <w:r w:rsidRPr="00C73B45">
        <w:rPr>
          <w:rFonts w:eastAsia="Times New Roman" w:cs="Times New Roman"/>
          <w:szCs w:val="24"/>
          <w:lang w:eastAsia="pl-PL"/>
        </w:rPr>
        <w:br/>
      </w:r>
    </w:p>
    <w:p w:rsidR="00C73B45" w:rsidRPr="00C73B45" w:rsidRDefault="00C73B45" w:rsidP="00C73B45">
      <w:pPr>
        <w:spacing w:line="240" w:lineRule="auto"/>
        <w:rPr>
          <w:rFonts w:eastAsia="Times New Roman" w:cs="Times New Roman"/>
          <w:szCs w:val="24"/>
          <w:lang w:eastAsia="pl-PL"/>
        </w:rPr>
      </w:pPr>
      <w:bookmarkStart w:id="0" w:name="_GoBack"/>
      <w:bookmarkEnd w:id="0"/>
    </w:p>
    <w:p w:rsidR="00C73B45" w:rsidRPr="00C73B45" w:rsidRDefault="00C73B45" w:rsidP="00C73B45">
      <w:pPr>
        <w:spacing w:after="240" w:line="240" w:lineRule="auto"/>
        <w:rPr>
          <w:rFonts w:eastAsia="Times New Roman" w:cs="Times New Roman"/>
          <w:szCs w:val="24"/>
          <w:lang w:eastAsia="pl-PL"/>
        </w:rPr>
      </w:pPr>
    </w:p>
    <w:p w:rsidR="00C73B45" w:rsidRPr="00C73B45" w:rsidRDefault="00C73B45" w:rsidP="00C73B45">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3B45" w:rsidRPr="00C73B45" w:rsidTr="00C73B45">
        <w:trPr>
          <w:tblCellSpacing w:w="15" w:type="dxa"/>
        </w:trPr>
        <w:tc>
          <w:tcPr>
            <w:tcW w:w="0" w:type="auto"/>
            <w:vAlign w:val="center"/>
            <w:hideMark/>
          </w:tcPr>
          <w:p w:rsidR="00C73B45" w:rsidRPr="00C73B45" w:rsidRDefault="00C73B45" w:rsidP="00C73B45">
            <w:pPr>
              <w:spacing w:line="240" w:lineRule="auto"/>
              <w:rPr>
                <w:rFonts w:eastAsia="Times New Roman" w:cs="Times New Roman"/>
                <w:szCs w:val="24"/>
                <w:lang w:eastAsia="pl-PL"/>
              </w:rPr>
            </w:pPr>
          </w:p>
        </w:tc>
      </w:tr>
    </w:tbl>
    <w:p w:rsidR="00C73B45" w:rsidRPr="00C73B45" w:rsidRDefault="00C73B45" w:rsidP="00C73B45">
      <w:pPr>
        <w:pBdr>
          <w:top w:val="single" w:sz="6" w:space="1" w:color="auto"/>
        </w:pBdr>
        <w:spacing w:line="240" w:lineRule="auto"/>
        <w:jc w:val="center"/>
        <w:rPr>
          <w:rFonts w:ascii="Arial" w:eastAsia="Times New Roman" w:hAnsi="Arial" w:cs="Arial"/>
          <w:vanish/>
          <w:sz w:val="16"/>
          <w:szCs w:val="16"/>
          <w:lang w:eastAsia="pl-PL"/>
        </w:rPr>
      </w:pPr>
      <w:r w:rsidRPr="00C73B45">
        <w:rPr>
          <w:rFonts w:ascii="Arial" w:eastAsia="Times New Roman" w:hAnsi="Arial" w:cs="Arial"/>
          <w:vanish/>
          <w:sz w:val="16"/>
          <w:szCs w:val="16"/>
          <w:lang w:eastAsia="pl-PL"/>
        </w:rPr>
        <w:t>Dół formularza</w:t>
      </w:r>
    </w:p>
    <w:p w:rsidR="00C73B45" w:rsidRPr="00C73B45" w:rsidRDefault="00C73B45" w:rsidP="00C73B45">
      <w:pPr>
        <w:pBdr>
          <w:bottom w:val="single" w:sz="6" w:space="1" w:color="auto"/>
        </w:pBdr>
        <w:spacing w:line="240" w:lineRule="auto"/>
        <w:jc w:val="center"/>
        <w:rPr>
          <w:rFonts w:ascii="Arial" w:eastAsia="Times New Roman" w:hAnsi="Arial" w:cs="Arial"/>
          <w:vanish/>
          <w:sz w:val="16"/>
          <w:szCs w:val="16"/>
          <w:lang w:eastAsia="pl-PL"/>
        </w:rPr>
      </w:pPr>
      <w:r w:rsidRPr="00C73B45">
        <w:rPr>
          <w:rFonts w:ascii="Arial" w:eastAsia="Times New Roman" w:hAnsi="Arial" w:cs="Arial"/>
          <w:vanish/>
          <w:sz w:val="16"/>
          <w:szCs w:val="16"/>
          <w:lang w:eastAsia="pl-PL"/>
        </w:rPr>
        <w:t>Początek formularza</w:t>
      </w:r>
    </w:p>
    <w:p w:rsidR="00C73B45" w:rsidRPr="00C73B45" w:rsidRDefault="00C73B45" w:rsidP="00C73B45">
      <w:pPr>
        <w:pBdr>
          <w:top w:val="single" w:sz="6" w:space="1" w:color="auto"/>
        </w:pBdr>
        <w:spacing w:line="240" w:lineRule="auto"/>
        <w:jc w:val="center"/>
        <w:rPr>
          <w:rFonts w:ascii="Arial" w:eastAsia="Times New Roman" w:hAnsi="Arial" w:cs="Arial"/>
          <w:vanish/>
          <w:sz w:val="16"/>
          <w:szCs w:val="16"/>
          <w:lang w:eastAsia="pl-PL"/>
        </w:rPr>
      </w:pPr>
      <w:r w:rsidRPr="00C73B45">
        <w:rPr>
          <w:rFonts w:ascii="Arial" w:eastAsia="Times New Roman" w:hAnsi="Arial" w:cs="Arial"/>
          <w:vanish/>
          <w:sz w:val="16"/>
          <w:szCs w:val="16"/>
          <w:lang w:eastAsia="pl-PL"/>
        </w:rPr>
        <w:t>Dół formularza</w:t>
      </w:r>
    </w:p>
    <w:p w:rsidR="00B92CC3" w:rsidRDefault="00B92CC3"/>
    <w:sectPr w:rsidR="00B92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45"/>
    <w:rsid w:val="00560FDB"/>
    <w:rsid w:val="00B92CC3"/>
    <w:rsid w:val="00C7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3196">
      <w:bodyDiv w:val="1"/>
      <w:marLeft w:val="0"/>
      <w:marRight w:val="0"/>
      <w:marTop w:val="0"/>
      <w:marBottom w:val="0"/>
      <w:divBdr>
        <w:top w:val="none" w:sz="0" w:space="0" w:color="auto"/>
        <w:left w:val="none" w:sz="0" w:space="0" w:color="auto"/>
        <w:bottom w:val="none" w:sz="0" w:space="0" w:color="auto"/>
        <w:right w:val="none" w:sz="0" w:space="0" w:color="auto"/>
      </w:divBdr>
      <w:divsChild>
        <w:div w:id="548422490">
          <w:marLeft w:val="0"/>
          <w:marRight w:val="0"/>
          <w:marTop w:val="0"/>
          <w:marBottom w:val="0"/>
          <w:divBdr>
            <w:top w:val="none" w:sz="0" w:space="0" w:color="auto"/>
            <w:left w:val="none" w:sz="0" w:space="0" w:color="auto"/>
            <w:bottom w:val="none" w:sz="0" w:space="0" w:color="auto"/>
            <w:right w:val="none" w:sz="0" w:space="0" w:color="auto"/>
          </w:divBdr>
          <w:divsChild>
            <w:div w:id="560093186">
              <w:marLeft w:val="0"/>
              <w:marRight w:val="0"/>
              <w:marTop w:val="0"/>
              <w:marBottom w:val="0"/>
              <w:divBdr>
                <w:top w:val="none" w:sz="0" w:space="0" w:color="auto"/>
                <w:left w:val="none" w:sz="0" w:space="0" w:color="auto"/>
                <w:bottom w:val="none" w:sz="0" w:space="0" w:color="auto"/>
                <w:right w:val="none" w:sz="0" w:space="0" w:color="auto"/>
              </w:divBdr>
              <w:divsChild>
                <w:div w:id="2121297510">
                  <w:marLeft w:val="0"/>
                  <w:marRight w:val="0"/>
                  <w:marTop w:val="0"/>
                  <w:marBottom w:val="0"/>
                  <w:divBdr>
                    <w:top w:val="none" w:sz="0" w:space="0" w:color="auto"/>
                    <w:left w:val="none" w:sz="0" w:space="0" w:color="auto"/>
                    <w:bottom w:val="none" w:sz="0" w:space="0" w:color="auto"/>
                    <w:right w:val="none" w:sz="0" w:space="0" w:color="auto"/>
                  </w:divBdr>
                </w:div>
                <w:div w:id="2034266082">
                  <w:marLeft w:val="0"/>
                  <w:marRight w:val="0"/>
                  <w:marTop w:val="0"/>
                  <w:marBottom w:val="0"/>
                  <w:divBdr>
                    <w:top w:val="none" w:sz="0" w:space="0" w:color="auto"/>
                    <w:left w:val="none" w:sz="0" w:space="0" w:color="auto"/>
                    <w:bottom w:val="none" w:sz="0" w:space="0" w:color="auto"/>
                    <w:right w:val="none" w:sz="0" w:space="0" w:color="auto"/>
                  </w:divBdr>
                </w:div>
                <w:div w:id="1033338310">
                  <w:marLeft w:val="0"/>
                  <w:marRight w:val="0"/>
                  <w:marTop w:val="0"/>
                  <w:marBottom w:val="0"/>
                  <w:divBdr>
                    <w:top w:val="none" w:sz="0" w:space="0" w:color="auto"/>
                    <w:left w:val="none" w:sz="0" w:space="0" w:color="auto"/>
                    <w:bottom w:val="none" w:sz="0" w:space="0" w:color="auto"/>
                    <w:right w:val="none" w:sz="0" w:space="0" w:color="auto"/>
                  </w:divBdr>
                  <w:divsChild>
                    <w:div w:id="1269199027">
                      <w:marLeft w:val="0"/>
                      <w:marRight w:val="0"/>
                      <w:marTop w:val="0"/>
                      <w:marBottom w:val="0"/>
                      <w:divBdr>
                        <w:top w:val="none" w:sz="0" w:space="0" w:color="auto"/>
                        <w:left w:val="none" w:sz="0" w:space="0" w:color="auto"/>
                        <w:bottom w:val="none" w:sz="0" w:space="0" w:color="auto"/>
                        <w:right w:val="none" w:sz="0" w:space="0" w:color="auto"/>
                      </w:divBdr>
                    </w:div>
                  </w:divsChild>
                </w:div>
                <w:div w:id="1623028137">
                  <w:marLeft w:val="0"/>
                  <w:marRight w:val="0"/>
                  <w:marTop w:val="0"/>
                  <w:marBottom w:val="0"/>
                  <w:divBdr>
                    <w:top w:val="none" w:sz="0" w:space="0" w:color="auto"/>
                    <w:left w:val="none" w:sz="0" w:space="0" w:color="auto"/>
                    <w:bottom w:val="none" w:sz="0" w:space="0" w:color="auto"/>
                    <w:right w:val="none" w:sz="0" w:space="0" w:color="auto"/>
                  </w:divBdr>
                  <w:divsChild>
                    <w:div w:id="814878366">
                      <w:marLeft w:val="0"/>
                      <w:marRight w:val="0"/>
                      <w:marTop w:val="0"/>
                      <w:marBottom w:val="0"/>
                      <w:divBdr>
                        <w:top w:val="none" w:sz="0" w:space="0" w:color="auto"/>
                        <w:left w:val="none" w:sz="0" w:space="0" w:color="auto"/>
                        <w:bottom w:val="none" w:sz="0" w:space="0" w:color="auto"/>
                        <w:right w:val="none" w:sz="0" w:space="0" w:color="auto"/>
                      </w:divBdr>
                    </w:div>
                  </w:divsChild>
                </w:div>
                <w:div w:id="1270431591">
                  <w:marLeft w:val="0"/>
                  <w:marRight w:val="0"/>
                  <w:marTop w:val="0"/>
                  <w:marBottom w:val="0"/>
                  <w:divBdr>
                    <w:top w:val="none" w:sz="0" w:space="0" w:color="auto"/>
                    <w:left w:val="none" w:sz="0" w:space="0" w:color="auto"/>
                    <w:bottom w:val="none" w:sz="0" w:space="0" w:color="auto"/>
                    <w:right w:val="none" w:sz="0" w:space="0" w:color="auto"/>
                  </w:divBdr>
                  <w:divsChild>
                    <w:div w:id="365832194">
                      <w:marLeft w:val="0"/>
                      <w:marRight w:val="0"/>
                      <w:marTop w:val="0"/>
                      <w:marBottom w:val="0"/>
                      <w:divBdr>
                        <w:top w:val="none" w:sz="0" w:space="0" w:color="auto"/>
                        <w:left w:val="none" w:sz="0" w:space="0" w:color="auto"/>
                        <w:bottom w:val="none" w:sz="0" w:space="0" w:color="auto"/>
                        <w:right w:val="none" w:sz="0" w:space="0" w:color="auto"/>
                      </w:divBdr>
                    </w:div>
                    <w:div w:id="1798792718">
                      <w:marLeft w:val="0"/>
                      <w:marRight w:val="0"/>
                      <w:marTop w:val="0"/>
                      <w:marBottom w:val="0"/>
                      <w:divBdr>
                        <w:top w:val="none" w:sz="0" w:space="0" w:color="auto"/>
                        <w:left w:val="none" w:sz="0" w:space="0" w:color="auto"/>
                        <w:bottom w:val="none" w:sz="0" w:space="0" w:color="auto"/>
                        <w:right w:val="none" w:sz="0" w:space="0" w:color="auto"/>
                      </w:divBdr>
                    </w:div>
                    <w:div w:id="1193037907">
                      <w:marLeft w:val="0"/>
                      <w:marRight w:val="0"/>
                      <w:marTop w:val="0"/>
                      <w:marBottom w:val="0"/>
                      <w:divBdr>
                        <w:top w:val="none" w:sz="0" w:space="0" w:color="auto"/>
                        <w:left w:val="none" w:sz="0" w:space="0" w:color="auto"/>
                        <w:bottom w:val="none" w:sz="0" w:space="0" w:color="auto"/>
                        <w:right w:val="none" w:sz="0" w:space="0" w:color="auto"/>
                      </w:divBdr>
                    </w:div>
                    <w:div w:id="550844729">
                      <w:marLeft w:val="0"/>
                      <w:marRight w:val="0"/>
                      <w:marTop w:val="0"/>
                      <w:marBottom w:val="0"/>
                      <w:divBdr>
                        <w:top w:val="none" w:sz="0" w:space="0" w:color="auto"/>
                        <w:left w:val="none" w:sz="0" w:space="0" w:color="auto"/>
                        <w:bottom w:val="none" w:sz="0" w:space="0" w:color="auto"/>
                        <w:right w:val="none" w:sz="0" w:space="0" w:color="auto"/>
                      </w:divBdr>
                    </w:div>
                  </w:divsChild>
                </w:div>
                <w:div w:id="1613048526">
                  <w:marLeft w:val="0"/>
                  <w:marRight w:val="0"/>
                  <w:marTop w:val="0"/>
                  <w:marBottom w:val="0"/>
                  <w:divBdr>
                    <w:top w:val="none" w:sz="0" w:space="0" w:color="auto"/>
                    <w:left w:val="none" w:sz="0" w:space="0" w:color="auto"/>
                    <w:bottom w:val="none" w:sz="0" w:space="0" w:color="auto"/>
                    <w:right w:val="none" w:sz="0" w:space="0" w:color="auto"/>
                  </w:divBdr>
                  <w:divsChild>
                    <w:div w:id="1664578937">
                      <w:marLeft w:val="0"/>
                      <w:marRight w:val="0"/>
                      <w:marTop w:val="0"/>
                      <w:marBottom w:val="0"/>
                      <w:divBdr>
                        <w:top w:val="none" w:sz="0" w:space="0" w:color="auto"/>
                        <w:left w:val="none" w:sz="0" w:space="0" w:color="auto"/>
                        <w:bottom w:val="none" w:sz="0" w:space="0" w:color="auto"/>
                        <w:right w:val="none" w:sz="0" w:space="0" w:color="auto"/>
                      </w:divBdr>
                    </w:div>
                    <w:div w:id="1147162646">
                      <w:marLeft w:val="0"/>
                      <w:marRight w:val="0"/>
                      <w:marTop w:val="0"/>
                      <w:marBottom w:val="0"/>
                      <w:divBdr>
                        <w:top w:val="none" w:sz="0" w:space="0" w:color="auto"/>
                        <w:left w:val="none" w:sz="0" w:space="0" w:color="auto"/>
                        <w:bottom w:val="none" w:sz="0" w:space="0" w:color="auto"/>
                        <w:right w:val="none" w:sz="0" w:space="0" w:color="auto"/>
                      </w:divBdr>
                    </w:div>
                    <w:div w:id="2083258649">
                      <w:marLeft w:val="0"/>
                      <w:marRight w:val="0"/>
                      <w:marTop w:val="0"/>
                      <w:marBottom w:val="0"/>
                      <w:divBdr>
                        <w:top w:val="none" w:sz="0" w:space="0" w:color="auto"/>
                        <w:left w:val="none" w:sz="0" w:space="0" w:color="auto"/>
                        <w:bottom w:val="none" w:sz="0" w:space="0" w:color="auto"/>
                        <w:right w:val="none" w:sz="0" w:space="0" w:color="auto"/>
                      </w:divBdr>
                    </w:div>
                    <w:div w:id="785848973">
                      <w:marLeft w:val="0"/>
                      <w:marRight w:val="0"/>
                      <w:marTop w:val="0"/>
                      <w:marBottom w:val="0"/>
                      <w:divBdr>
                        <w:top w:val="none" w:sz="0" w:space="0" w:color="auto"/>
                        <w:left w:val="none" w:sz="0" w:space="0" w:color="auto"/>
                        <w:bottom w:val="none" w:sz="0" w:space="0" w:color="auto"/>
                        <w:right w:val="none" w:sz="0" w:space="0" w:color="auto"/>
                      </w:divBdr>
                    </w:div>
                    <w:div w:id="852457755">
                      <w:marLeft w:val="0"/>
                      <w:marRight w:val="0"/>
                      <w:marTop w:val="0"/>
                      <w:marBottom w:val="0"/>
                      <w:divBdr>
                        <w:top w:val="none" w:sz="0" w:space="0" w:color="auto"/>
                        <w:left w:val="none" w:sz="0" w:space="0" w:color="auto"/>
                        <w:bottom w:val="none" w:sz="0" w:space="0" w:color="auto"/>
                        <w:right w:val="none" w:sz="0" w:space="0" w:color="auto"/>
                      </w:divBdr>
                    </w:div>
                    <w:div w:id="909341371">
                      <w:marLeft w:val="0"/>
                      <w:marRight w:val="0"/>
                      <w:marTop w:val="0"/>
                      <w:marBottom w:val="0"/>
                      <w:divBdr>
                        <w:top w:val="none" w:sz="0" w:space="0" w:color="auto"/>
                        <w:left w:val="none" w:sz="0" w:space="0" w:color="auto"/>
                        <w:bottom w:val="none" w:sz="0" w:space="0" w:color="auto"/>
                        <w:right w:val="none" w:sz="0" w:space="0" w:color="auto"/>
                      </w:divBdr>
                    </w:div>
                    <w:div w:id="562520040">
                      <w:marLeft w:val="0"/>
                      <w:marRight w:val="0"/>
                      <w:marTop w:val="0"/>
                      <w:marBottom w:val="0"/>
                      <w:divBdr>
                        <w:top w:val="none" w:sz="0" w:space="0" w:color="auto"/>
                        <w:left w:val="none" w:sz="0" w:space="0" w:color="auto"/>
                        <w:bottom w:val="none" w:sz="0" w:space="0" w:color="auto"/>
                        <w:right w:val="none" w:sz="0" w:space="0" w:color="auto"/>
                      </w:divBdr>
                    </w:div>
                  </w:divsChild>
                </w:div>
                <w:div w:id="1194077713">
                  <w:marLeft w:val="0"/>
                  <w:marRight w:val="0"/>
                  <w:marTop w:val="0"/>
                  <w:marBottom w:val="0"/>
                  <w:divBdr>
                    <w:top w:val="none" w:sz="0" w:space="0" w:color="auto"/>
                    <w:left w:val="none" w:sz="0" w:space="0" w:color="auto"/>
                    <w:bottom w:val="none" w:sz="0" w:space="0" w:color="auto"/>
                    <w:right w:val="none" w:sz="0" w:space="0" w:color="auto"/>
                  </w:divBdr>
                  <w:divsChild>
                    <w:div w:id="786892231">
                      <w:marLeft w:val="0"/>
                      <w:marRight w:val="0"/>
                      <w:marTop w:val="0"/>
                      <w:marBottom w:val="0"/>
                      <w:divBdr>
                        <w:top w:val="none" w:sz="0" w:space="0" w:color="auto"/>
                        <w:left w:val="none" w:sz="0" w:space="0" w:color="auto"/>
                        <w:bottom w:val="none" w:sz="0" w:space="0" w:color="auto"/>
                        <w:right w:val="none" w:sz="0" w:space="0" w:color="auto"/>
                      </w:divBdr>
                    </w:div>
                    <w:div w:id="462432691">
                      <w:marLeft w:val="0"/>
                      <w:marRight w:val="0"/>
                      <w:marTop w:val="0"/>
                      <w:marBottom w:val="0"/>
                      <w:divBdr>
                        <w:top w:val="none" w:sz="0" w:space="0" w:color="auto"/>
                        <w:left w:val="none" w:sz="0" w:space="0" w:color="auto"/>
                        <w:bottom w:val="none" w:sz="0" w:space="0" w:color="auto"/>
                        <w:right w:val="none" w:sz="0" w:space="0" w:color="auto"/>
                      </w:divBdr>
                    </w:div>
                  </w:divsChild>
                </w:div>
                <w:div w:id="256603512">
                  <w:marLeft w:val="0"/>
                  <w:marRight w:val="0"/>
                  <w:marTop w:val="0"/>
                  <w:marBottom w:val="0"/>
                  <w:divBdr>
                    <w:top w:val="none" w:sz="0" w:space="0" w:color="auto"/>
                    <w:left w:val="none" w:sz="0" w:space="0" w:color="auto"/>
                    <w:bottom w:val="none" w:sz="0" w:space="0" w:color="auto"/>
                    <w:right w:val="none" w:sz="0" w:space="0" w:color="auto"/>
                  </w:divBdr>
                  <w:divsChild>
                    <w:div w:id="1270504846">
                      <w:marLeft w:val="0"/>
                      <w:marRight w:val="0"/>
                      <w:marTop w:val="0"/>
                      <w:marBottom w:val="0"/>
                      <w:divBdr>
                        <w:top w:val="none" w:sz="0" w:space="0" w:color="auto"/>
                        <w:left w:val="none" w:sz="0" w:space="0" w:color="auto"/>
                        <w:bottom w:val="none" w:sz="0" w:space="0" w:color="auto"/>
                        <w:right w:val="none" w:sz="0" w:space="0" w:color="auto"/>
                      </w:divBdr>
                    </w:div>
                    <w:div w:id="703284778">
                      <w:marLeft w:val="0"/>
                      <w:marRight w:val="0"/>
                      <w:marTop w:val="0"/>
                      <w:marBottom w:val="0"/>
                      <w:divBdr>
                        <w:top w:val="none" w:sz="0" w:space="0" w:color="auto"/>
                        <w:left w:val="none" w:sz="0" w:space="0" w:color="auto"/>
                        <w:bottom w:val="none" w:sz="0" w:space="0" w:color="auto"/>
                        <w:right w:val="none" w:sz="0" w:space="0" w:color="auto"/>
                      </w:divBdr>
                    </w:div>
                    <w:div w:id="1181165254">
                      <w:marLeft w:val="0"/>
                      <w:marRight w:val="0"/>
                      <w:marTop w:val="0"/>
                      <w:marBottom w:val="0"/>
                      <w:divBdr>
                        <w:top w:val="none" w:sz="0" w:space="0" w:color="auto"/>
                        <w:left w:val="none" w:sz="0" w:space="0" w:color="auto"/>
                        <w:bottom w:val="none" w:sz="0" w:space="0" w:color="auto"/>
                        <w:right w:val="none" w:sz="0" w:space="0" w:color="auto"/>
                      </w:divBdr>
                    </w:div>
                    <w:div w:id="398872222">
                      <w:marLeft w:val="0"/>
                      <w:marRight w:val="0"/>
                      <w:marTop w:val="0"/>
                      <w:marBottom w:val="0"/>
                      <w:divBdr>
                        <w:top w:val="none" w:sz="0" w:space="0" w:color="auto"/>
                        <w:left w:val="none" w:sz="0" w:space="0" w:color="auto"/>
                        <w:bottom w:val="none" w:sz="0" w:space="0" w:color="auto"/>
                        <w:right w:val="none" w:sz="0" w:space="0" w:color="auto"/>
                      </w:divBdr>
                    </w:div>
                    <w:div w:id="683284673">
                      <w:marLeft w:val="0"/>
                      <w:marRight w:val="0"/>
                      <w:marTop w:val="0"/>
                      <w:marBottom w:val="0"/>
                      <w:divBdr>
                        <w:top w:val="none" w:sz="0" w:space="0" w:color="auto"/>
                        <w:left w:val="none" w:sz="0" w:space="0" w:color="auto"/>
                        <w:bottom w:val="none" w:sz="0" w:space="0" w:color="auto"/>
                        <w:right w:val="none" w:sz="0" w:space="0" w:color="auto"/>
                      </w:divBdr>
                    </w:div>
                    <w:div w:id="1074743511">
                      <w:marLeft w:val="0"/>
                      <w:marRight w:val="0"/>
                      <w:marTop w:val="0"/>
                      <w:marBottom w:val="0"/>
                      <w:divBdr>
                        <w:top w:val="none" w:sz="0" w:space="0" w:color="auto"/>
                        <w:left w:val="none" w:sz="0" w:space="0" w:color="auto"/>
                        <w:bottom w:val="none" w:sz="0" w:space="0" w:color="auto"/>
                        <w:right w:val="none" w:sz="0" w:space="0" w:color="auto"/>
                      </w:divBdr>
                    </w:div>
                  </w:divsChild>
                </w:div>
                <w:div w:id="802501776">
                  <w:marLeft w:val="0"/>
                  <w:marRight w:val="0"/>
                  <w:marTop w:val="0"/>
                  <w:marBottom w:val="0"/>
                  <w:divBdr>
                    <w:top w:val="none" w:sz="0" w:space="0" w:color="auto"/>
                    <w:left w:val="none" w:sz="0" w:space="0" w:color="auto"/>
                    <w:bottom w:val="none" w:sz="0" w:space="0" w:color="auto"/>
                    <w:right w:val="none" w:sz="0" w:space="0" w:color="auto"/>
                  </w:divBdr>
                  <w:divsChild>
                    <w:div w:id="531578665">
                      <w:marLeft w:val="0"/>
                      <w:marRight w:val="0"/>
                      <w:marTop w:val="0"/>
                      <w:marBottom w:val="0"/>
                      <w:divBdr>
                        <w:top w:val="none" w:sz="0" w:space="0" w:color="auto"/>
                        <w:left w:val="none" w:sz="0" w:space="0" w:color="auto"/>
                        <w:bottom w:val="none" w:sz="0" w:space="0" w:color="auto"/>
                        <w:right w:val="none" w:sz="0" w:space="0" w:color="auto"/>
                      </w:divBdr>
                    </w:div>
                    <w:div w:id="899024270">
                      <w:marLeft w:val="0"/>
                      <w:marRight w:val="0"/>
                      <w:marTop w:val="0"/>
                      <w:marBottom w:val="0"/>
                      <w:divBdr>
                        <w:top w:val="none" w:sz="0" w:space="0" w:color="auto"/>
                        <w:left w:val="none" w:sz="0" w:space="0" w:color="auto"/>
                        <w:bottom w:val="none" w:sz="0" w:space="0" w:color="auto"/>
                        <w:right w:val="none" w:sz="0" w:space="0" w:color="auto"/>
                      </w:divBdr>
                    </w:div>
                    <w:div w:id="816871941">
                      <w:marLeft w:val="0"/>
                      <w:marRight w:val="0"/>
                      <w:marTop w:val="0"/>
                      <w:marBottom w:val="0"/>
                      <w:divBdr>
                        <w:top w:val="none" w:sz="0" w:space="0" w:color="auto"/>
                        <w:left w:val="none" w:sz="0" w:space="0" w:color="auto"/>
                        <w:bottom w:val="none" w:sz="0" w:space="0" w:color="auto"/>
                        <w:right w:val="none" w:sz="0" w:space="0" w:color="auto"/>
                      </w:divBdr>
                    </w:div>
                    <w:div w:id="1195466484">
                      <w:marLeft w:val="0"/>
                      <w:marRight w:val="0"/>
                      <w:marTop w:val="0"/>
                      <w:marBottom w:val="0"/>
                      <w:divBdr>
                        <w:top w:val="none" w:sz="0" w:space="0" w:color="auto"/>
                        <w:left w:val="none" w:sz="0" w:space="0" w:color="auto"/>
                        <w:bottom w:val="none" w:sz="0" w:space="0" w:color="auto"/>
                        <w:right w:val="none" w:sz="0" w:space="0" w:color="auto"/>
                      </w:divBdr>
                    </w:div>
                    <w:div w:id="1513378887">
                      <w:marLeft w:val="0"/>
                      <w:marRight w:val="0"/>
                      <w:marTop w:val="0"/>
                      <w:marBottom w:val="0"/>
                      <w:divBdr>
                        <w:top w:val="none" w:sz="0" w:space="0" w:color="auto"/>
                        <w:left w:val="none" w:sz="0" w:space="0" w:color="auto"/>
                        <w:bottom w:val="none" w:sz="0" w:space="0" w:color="auto"/>
                        <w:right w:val="none" w:sz="0" w:space="0" w:color="auto"/>
                      </w:divBdr>
                    </w:div>
                    <w:div w:id="1172602193">
                      <w:marLeft w:val="0"/>
                      <w:marRight w:val="0"/>
                      <w:marTop w:val="0"/>
                      <w:marBottom w:val="0"/>
                      <w:divBdr>
                        <w:top w:val="none" w:sz="0" w:space="0" w:color="auto"/>
                        <w:left w:val="none" w:sz="0" w:space="0" w:color="auto"/>
                        <w:bottom w:val="none" w:sz="0" w:space="0" w:color="auto"/>
                        <w:right w:val="none" w:sz="0" w:space="0" w:color="auto"/>
                      </w:divBdr>
                    </w:div>
                    <w:div w:id="972562433">
                      <w:marLeft w:val="0"/>
                      <w:marRight w:val="0"/>
                      <w:marTop w:val="0"/>
                      <w:marBottom w:val="0"/>
                      <w:divBdr>
                        <w:top w:val="none" w:sz="0" w:space="0" w:color="auto"/>
                        <w:left w:val="none" w:sz="0" w:space="0" w:color="auto"/>
                        <w:bottom w:val="none" w:sz="0" w:space="0" w:color="auto"/>
                        <w:right w:val="none" w:sz="0" w:space="0" w:color="auto"/>
                      </w:divBdr>
                    </w:div>
                    <w:div w:id="1920478339">
                      <w:marLeft w:val="0"/>
                      <w:marRight w:val="0"/>
                      <w:marTop w:val="0"/>
                      <w:marBottom w:val="0"/>
                      <w:divBdr>
                        <w:top w:val="none" w:sz="0" w:space="0" w:color="auto"/>
                        <w:left w:val="none" w:sz="0" w:space="0" w:color="auto"/>
                        <w:bottom w:val="none" w:sz="0" w:space="0" w:color="auto"/>
                        <w:right w:val="none" w:sz="0" w:space="0" w:color="auto"/>
                      </w:divBdr>
                    </w:div>
                  </w:divsChild>
                </w:div>
                <w:div w:id="3322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4975</Words>
  <Characters>29853</Characters>
  <Application>Microsoft Office Word</Application>
  <DocSecurity>0</DocSecurity>
  <Lines>248</Lines>
  <Paragraphs>69</Paragraphs>
  <ScaleCrop>false</ScaleCrop>
  <Company/>
  <LinksUpToDate>false</LinksUpToDate>
  <CharactersWithSpaces>34759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dcterms:created xsi:type="dcterms:W3CDTF">2018-12-19T12:31:00Z</dcterms:created>
  <dcterms:modified xsi:type="dcterms:W3CDTF">2018-12-19T12:34:00Z</dcterms:modified>
</cp:coreProperties>
</file>