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  <w:r w:rsidRPr="003B1868">
        <w:rPr>
          <w:rFonts w:ascii="Tahoma" w:eastAsia="Times New Roman" w:hAnsi="Tahoma" w:cs="Tahoma"/>
          <w:b/>
          <w:sz w:val="40"/>
          <w:szCs w:val="40"/>
          <w:lang w:eastAsia="pl-PL"/>
        </w:rPr>
        <w:t xml:space="preserve">SPECYFIKACJA ISTOTNYCH </w:t>
      </w:r>
    </w:p>
    <w:p w:rsid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B1868">
        <w:rPr>
          <w:rFonts w:ascii="Tahoma" w:eastAsia="Times New Roman" w:hAnsi="Tahoma" w:cs="Tahoma"/>
          <w:b/>
          <w:sz w:val="40"/>
          <w:szCs w:val="40"/>
          <w:lang w:eastAsia="pl-PL"/>
        </w:rPr>
        <w:t>WARUNKÓW ZAMÓWIENIA</w:t>
      </w:r>
      <w:r w:rsidRPr="003B1868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</w:t>
      </w:r>
    </w:p>
    <w:p w:rsid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B1868">
        <w:rPr>
          <w:rFonts w:ascii="Tahoma" w:eastAsia="Times New Roman" w:hAnsi="Tahoma" w:cs="Tahoma"/>
          <w:b/>
          <w:sz w:val="28"/>
          <w:szCs w:val="28"/>
          <w:lang w:eastAsia="pl-PL"/>
        </w:rPr>
        <w:t>PROWADZONEGO W TRYBIE PRZETARGU NIEOGRANICZONEGO O WARTOŚCI NIE PRZEKRACZAJĄCEJ WYRAŻONEJ W ZŁOTYCH RÓWNOWARTOŚCI KWOTY 207.000 EURO</w:t>
      </w:r>
    </w:p>
    <w:p w:rsid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B1868">
        <w:rPr>
          <w:rFonts w:ascii="Tahoma" w:eastAsia="Times New Roman" w:hAnsi="Tahoma" w:cs="Tahoma"/>
          <w:b/>
          <w:sz w:val="28"/>
          <w:szCs w:val="28"/>
          <w:lang w:eastAsia="pl-PL"/>
        </w:rPr>
        <w:t>NA UBEZPIECZENIE MIENIA I ODPOWIEDZIALNOŚCI ZAMAWIAJĄCEGO</w:t>
      </w:r>
    </w:p>
    <w:p w:rsidR="003B1868" w:rsidRP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B1868" w:rsidRPr="003B1868" w:rsidRDefault="003B1868" w:rsidP="003B1868">
      <w:pPr>
        <w:pBdr>
          <w:bottom w:val="single" w:sz="1" w:space="1" w:color="000000"/>
        </w:pBd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B1868" w:rsidRP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903767" cy="108517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26" cy="108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68" w:rsidRPr="003B1868" w:rsidRDefault="003B1868" w:rsidP="003B186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line="240" w:lineRule="auto"/>
        <w:ind w:right="600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Gmina Dobre Miasto</w:t>
      </w:r>
    </w:p>
    <w:p w:rsidR="003B1868" w:rsidRPr="003B1868" w:rsidRDefault="003B1868" w:rsidP="003B186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line="240" w:lineRule="auto"/>
        <w:ind w:right="600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Ul. Warszawska 14</w:t>
      </w:r>
    </w:p>
    <w:p w:rsidR="003B1868" w:rsidRPr="003B1868" w:rsidRDefault="003B1868" w:rsidP="003B186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line="240" w:lineRule="auto"/>
        <w:ind w:right="600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11-040 Dobre Miasto</w:t>
      </w:r>
    </w:p>
    <w:p w:rsidR="00936A6C" w:rsidRDefault="00936A6C" w:rsidP="00936A6C">
      <w:pPr>
        <w:spacing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936A6C" w:rsidRPr="00936A6C" w:rsidRDefault="00936A6C" w:rsidP="00936A6C">
      <w:pPr>
        <w:spacing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  <w:r w:rsidRPr="00936A6C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FR.271.16.2014.EK </w:t>
      </w:r>
    </w:p>
    <w:p w:rsidR="003B1868" w:rsidRPr="003B1868" w:rsidRDefault="003B1868" w:rsidP="003B1868">
      <w:pPr>
        <w:suppressAutoHyphens/>
        <w:spacing w:before="240" w:after="60" w:line="240" w:lineRule="auto"/>
        <w:jc w:val="center"/>
        <w:rPr>
          <w:rFonts w:ascii="Tahoma" w:eastAsia="Times New Roman" w:hAnsi="Tahoma" w:cs="Tahoma"/>
          <w:b/>
          <w:kern w:val="17153"/>
          <w:sz w:val="28"/>
          <w:szCs w:val="28"/>
          <w:lang w:eastAsia="pl-PL"/>
        </w:rPr>
      </w:pPr>
      <w:r w:rsidRPr="003B1868">
        <w:rPr>
          <w:rFonts w:ascii="Tahoma" w:eastAsia="Times New Roman" w:hAnsi="Tahoma" w:cs="Tahoma"/>
          <w:b/>
          <w:kern w:val="17153"/>
          <w:sz w:val="28"/>
          <w:szCs w:val="28"/>
          <w:lang w:eastAsia="pl-PL"/>
        </w:rPr>
        <w:t>ZAMÓWIENIE OBEJMUJE:</w:t>
      </w:r>
    </w:p>
    <w:p w:rsidR="003B1868" w:rsidRDefault="003B1868" w:rsidP="003B1868">
      <w:pPr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B1868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Ubezpieczenie mienia i odpowiedzialności </w:t>
      </w:r>
      <w:r w:rsidR="002E3757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Gminy Dobre Miasto </w:t>
      </w:r>
    </w:p>
    <w:p w:rsidR="003B1868" w:rsidRPr="003B1868" w:rsidRDefault="003B1868" w:rsidP="003B1868">
      <w:pPr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B1868">
        <w:rPr>
          <w:rFonts w:ascii="Tahoma" w:eastAsia="Times New Roman" w:hAnsi="Tahoma" w:cs="Tahoma"/>
          <w:b/>
          <w:sz w:val="28"/>
          <w:szCs w:val="28"/>
          <w:lang w:eastAsia="pl-PL"/>
        </w:rPr>
        <w:t>w zakresie: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highlight w:val="green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Ubezpieczenie mienia od ognia i innych zdarzeń losowych,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Ubezpieczenie mienia od kradzieży z włamaniem i rabunku oraz od kradzieży zwykłej,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Ubezpieczenie sprzętu elektronicznego od wszystkich </w:t>
      </w:r>
      <w:proofErr w:type="spellStart"/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ryzyk</w:t>
      </w:r>
      <w:proofErr w:type="spellEnd"/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Ubezpieczenie odpowiedzialności cywilnej,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Ubezpieczenie szyb od stłuczenia,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Ubezpieczenie następstw nieszczęśliwych wypadków,</w:t>
      </w:r>
    </w:p>
    <w:p w:rsidR="003B1868" w:rsidRPr="003B1868" w:rsidRDefault="003B1868" w:rsidP="003B1868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Wspólny Słownik Zamówień (CPV): 66510000-8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Przedmiot główny: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66.51.00.00-8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ubezpieczeniowe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Przedmioty dodatkowe: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66.51.50.00-3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ubezpieczenia od uszkodzenia lub utraty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66.51.60.00-0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ubezpieczenia od odpowiedzialności cywilnej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66.51.21.00-3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Nazewnictwo wg CPV: usługi ubezpieczenia od następstw nieszczęśliwych wypadków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Część II Zamówienia: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ind w:left="902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Ubezpieczenia komunikacyjne w zakresie OC, AC, NNW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Przedmiot główny: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66.51.00.00-8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ubezpieczeniowe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Przedmioty dodatkowe: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66.51.21.00-3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ubezpieczenia od następstw nieszczęśliwych wypadków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66.51.41.10-0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ubezpieczeń pojazdów mechanicznych</w:t>
      </w:r>
    </w:p>
    <w:p w:rsidR="003B1868" w:rsidRPr="003B1868" w:rsidRDefault="003B1868" w:rsidP="003B1868">
      <w:pPr>
        <w:tabs>
          <w:tab w:val="left" w:pos="315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66.51.61.00-1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ubezpieczenia pojazdów mechanicznych od odpowiedzialności cywilnej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Część III Zamówienia</w:t>
      </w: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Ubezpieczenia następstw nieszczęśliwych wypadków członków Ochotniczych Straży Pożarnych oraz Młodzieżowych Drużyn Pożarniczych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Przedmiot główny: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66.51.00.00-8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ubezpieczeniowe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Przedmioty dodatkowe: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CPV: 66.51.21.00-3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Nazewnictwo wg CPV: usługi ubezpieczenia od następstw nieszczęśliwych wypadków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prowadzone w oparciu o przepisy ustawy z dnia 29.01.2004 r. prawo zamówień publicznych </w:t>
      </w:r>
      <w:r w:rsidRPr="003B18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(Dz. U. z 2013 r. poz. 907 z późn.zm.),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zwanej dalej Ustawą</w:t>
      </w:r>
    </w:p>
    <w:p w:rsidR="003B1868" w:rsidRPr="003B1868" w:rsidRDefault="003B1868" w:rsidP="003B1868">
      <w:pPr>
        <w:autoSpaceDE w:val="0"/>
        <w:autoSpaceDN w:val="0"/>
        <w:adjustRightInd w:val="0"/>
        <w:spacing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3B1868">
        <w:rPr>
          <w:rFonts w:ascii="Tahoma" w:eastAsia="Times New Roman" w:hAnsi="Tahoma" w:cs="Tahoma"/>
          <w:sz w:val="20"/>
          <w:szCs w:val="24"/>
          <w:lang w:eastAsia="pl-PL"/>
        </w:rPr>
        <w:t>O udzielenie zamówienia mogą ubiegać się wyłącznie Wykonawcy, którzy spełniają warunki udziału w postępowaniu wynikające z art. 22 Ustawy oraz z niniejszej Specyfikacji Istotnych Warunków Zamówienia, zwanej dalej SIWZ.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Koszty związane z przygotowaniem i złożeniem oferty ponosi Wykonawca.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Zatwierdził:</w:t>
      </w:r>
    </w:p>
    <w:p w:rsid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5535D7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/~/ Stanisław Trzaskowski Burmistrz </w:t>
      </w:r>
    </w:p>
    <w:p w:rsidR="003B1868" w:rsidRDefault="003B1868" w:rsidP="003B1868">
      <w:pPr>
        <w:spacing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535D7" w:rsidRDefault="005535D7" w:rsidP="003B1868">
      <w:pPr>
        <w:spacing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3B1868" w:rsidRPr="003B1868" w:rsidRDefault="003B1868" w:rsidP="003B1868">
      <w:pPr>
        <w:spacing w:line="240" w:lineRule="auto"/>
        <w:outlineLvl w:val="0"/>
        <w:rPr>
          <w:rFonts w:ascii="Tahoma" w:eastAsia="Times New Roman" w:hAnsi="Tahoma" w:cs="Tahoma"/>
          <w:color w:val="C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Dobre Miasto, </w:t>
      </w:r>
      <w:r w:rsidR="00FE3084">
        <w:rPr>
          <w:rFonts w:ascii="Tahoma" w:eastAsia="Times New Roman" w:hAnsi="Tahoma" w:cs="Tahoma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0.12.2014 </w:t>
      </w:r>
    </w:p>
    <w:p w:rsidR="003B1868" w:rsidRPr="003B1868" w:rsidRDefault="003B1868" w:rsidP="003B1868">
      <w:pPr>
        <w:spacing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lastRenderedPageBreak/>
        <w:t>Zawartość  SIWZ:</w:t>
      </w:r>
    </w:p>
    <w:p w:rsidR="003B1868" w:rsidRPr="003B1868" w:rsidRDefault="003B1868" w:rsidP="003B1868">
      <w:pPr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Nazwa i adres Zamawiającego.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Tryb udzielania zamówienia.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Opis przedmiotu zamówienia.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Opis części zamówienia, jeżeli Zamawiający  dopuszcza składanie ofert częściowych.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Informacja dotycząca udziału podwykonawców w przedmiocie zamówienia.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Informacja o przewidywanych zamówieniach uzupełniających.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Termin wykonania zamówienia.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Warunki udziału w postępowaniu oraz opis sposobu dokonywania oceny spełniania tych warunków.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Informacja o oświadczeniach lub dokumentach, jakie mają dostarczyć Wykonawcy w celu potwierdzenia spełnienia warunków udziału w postępowaniu.</w:t>
      </w:r>
    </w:p>
    <w:p w:rsidR="00B2241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Informacja o sposobie porozumiewania się Zamawiającego z Wykonawcami oraz przekazywania oświadczeń lub dokumentów</w:t>
      </w:r>
      <w:r w:rsidR="00B2241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B1868" w:rsidRPr="00B2241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2418">
        <w:rPr>
          <w:rFonts w:ascii="Tahoma" w:eastAsia="Times New Roman" w:hAnsi="Tahoma" w:cs="Tahoma"/>
          <w:sz w:val="20"/>
          <w:szCs w:val="20"/>
          <w:lang w:eastAsia="pl-PL"/>
        </w:rPr>
        <w:t>Opis sposobu udzielania wyjaśnień dotyczących SIWZ oraz oświadczenie, czy zamierza się zwołać zebranie Wykonawców.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Wskazanie osób uprawnionych do porozumiewania się z Wykonawcami.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Wymagania dotyczące wadium.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Termin związania ofertą.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Opis sposobu przygotowania ofert.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Miejsce oraz termin składania i otwarcia ofert.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Opis sposobu obliczenia ceny.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Informacje dotyczące walut obcych, w jakich mogą być prowadzone rozliczenia między Zamawiającym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/>
        <w:t>a  Wykonawcą.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Opis kryteriów, którymi Zamawiający będzie kierował się przy wyborze oferty, wraz z podaniem znaczenia tych kryteriów oraz sposobu oceny  ofert.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Czynności wykonywane przy otwarciu i ocenie ofert.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Odrzucenie oferty, unieważnienie postępowania.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Informacja o formalnościach, jakie powinny zostać dopełnione po wyborze oferty w celu zawarcia umowy w sprawie zamówienia publicznego.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Wymagania dotyczące zabezpieczenia należytego wykonania umowy.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Istotne dla stron postanowienia, które zostaną wprowadzone do treści zawieranej umowy, w sprawie zamówienia publicznego, wzór umowy.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kern w:val="26"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:rsidR="003B1868" w:rsidRPr="003B1868" w:rsidRDefault="003B1868" w:rsidP="003B1868">
      <w:pPr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kern w:val="26"/>
          <w:sz w:val="20"/>
          <w:szCs w:val="20"/>
          <w:lang w:eastAsia="pl-PL"/>
        </w:rPr>
        <w:t>Wykaz załączników.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kern w:val="26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426" w:hanging="426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1. NAZWA ORAZ ADRES ZAMAWIAJĄCEGO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B029DC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eastAsia="pl-PL"/>
        </w:rPr>
        <w:t>Gmina Dobre Miasto</w:t>
      </w:r>
    </w:p>
    <w:p w:rsidR="003B1868" w:rsidRPr="00B029DC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Reprezentowana przez Burmistrza, </w:t>
      </w:r>
    </w:p>
    <w:p w:rsidR="003B1868" w:rsidRPr="00B029DC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eastAsia="pl-PL"/>
        </w:rPr>
        <w:t>ul. Warszawska 14, 11-040 Dobre Miasto</w:t>
      </w:r>
    </w:p>
    <w:p w:rsidR="003B1868" w:rsidRPr="00B029DC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eastAsia="pl-PL"/>
        </w:rPr>
        <w:t xml:space="preserve">tel. 89 615 39 39 , fax 89 616 14 43 </w:t>
      </w:r>
    </w:p>
    <w:p w:rsidR="003B1868" w:rsidRPr="00B029DC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eastAsia="pl-PL"/>
        </w:rPr>
        <w:t>www.dobremiasto.com.pl</w:t>
      </w:r>
    </w:p>
    <w:p w:rsidR="003B1868" w:rsidRPr="00B029DC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val="en-US" w:eastAsia="pl-PL"/>
        </w:rPr>
        <w:t>e-mail: info@dobremiasto.com.pl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 w:line="240" w:lineRule="auto"/>
        <w:ind w:left="567" w:hanging="567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2. TRYB UDZIELENIA ZAMÓWIENIA</w:t>
      </w:r>
    </w:p>
    <w:p w:rsidR="003B1868" w:rsidRPr="003B1868" w:rsidRDefault="003B1868" w:rsidP="003B1868">
      <w:pPr>
        <w:spacing w:line="240" w:lineRule="auto"/>
        <w:ind w:left="284" w:hanging="284"/>
        <w:jc w:val="both"/>
        <w:outlineLvl w:val="0"/>
        <w:rPr>
          <w:rFonts w:ascii="Tahoma" w:eastAsia="Times New Roman" w:hAnsi="Tahoma" w:cs="Tahoma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868" w:rsidRPr="00B029DC" w:rsidRDefault="003B1868" w:rsidP="003B1868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29DC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prowadzone jest w trybie przetargu nieograniczonego na podstawie art. 39  ustawy z dnia 29 stycznia 2004 roku Prawo zamówień publicznych (Dz. U. z 2013 r. poz. 907 z późn.zm.). </w:t>
      </w:r>
    </w:p>
    <w:p w:rsidR="003B1868" w:rsidRPr="003B1868" w:rsidRDefault="003B1868" w:rsidP="003B1868">
      <w:pPr>
        <w:tabs>
          <w:tab w:val="left" w:pos="284"/>
        </w:tabs>
        <w:spacing w:line="240" w:lineRule="auto"/>
        <w:ind w:left="28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 w:line="240" w:lineRule="auto"/>
        <w:ind w:left="567" w:hanging="567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3. OPIS PRZEDMIOTU ZAMÓWIENIA</w:t>
      </w:r>
    </w:p>
    <w:p w:rsidR="003B1868" w:rsidRPr="003B1868" w:rsidRDefault="003B1868" w:rsidP="003B1868">
      <w:pPr>
        <w:tabs>
          <w:tab w:val="left" w:pos="1134"/>
        </w:tabs>
        <w:spacing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tabs>
          <w:tab w:val="left" w:pos="1134"/>
        </w:tabs>
        <w:spacing w:line="240" w:lineRule="auto"/>
        <w:ind w:left="357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Część I Zamówienia:</w:t>
      </w:r>
    </w:p>
    <w:p w:rsidR="003B1868" w:rsidRPr="003B1868" w:rsidRDefault="003B1868" w:rsidP="003B1868">
      <w:pPr>
        <w:tabs>
          <w:tab w:val="left" w:pos="1134"/>
        </w:tabs>
        <w:spacing w:line="240" w:lineRule="auto"/>
        <w:ind w:left="357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Przedmiot zamówienia obejmuje </w:t>
      </w: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ubezpieczenie mienia i odpowiedzialności </w:t>
      </w:r>
      <w:r w:rsidR="002E3757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Gminy Dobre Miasto </w:t>
      </w: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w zakresie:</w:t>
      </w:r>
    </w:p>
    <w:p w:rsidR="003B1868" w:rsidRPr="003B1868" w:rsidRDefault="003B1868" w:rsidP="003B1868">
      <w:pPr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ubezpieczenia mienia od ognia i innych zdarzeń losowych, </w:t>
      </w:r>
    </w:p>
    <w:p w:rsidR="003B1868" w:rsidRPr="003B1868" w:rsidRDefault="003B1868" w:rsidP="003B1868">
      <w:pPr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ubezpieczenia mienia od kradzieży z włamaniem i rabunku oraz od kradzieży zwykłej,</w:t>
      </w:r>
    </w:p>
    <w:p w:rsidR="003B1868" w:rsidRPr="003B1868" w:rsidRDefault="003B1868" w:rsidP="003B1868">
      <w:pPr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ubezpieczenia sprzętu elektronicznego od wszystkich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ryzyk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, </w:t>
      </w:r>
    </w:p>
    <w:p w:rsidR="003B1868" w:rsidRPr="003B1868" w:rsidRDefault="003B1868" w:rsidP="003B1868">
      <w:pPr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ubezpieczenia odpowiedzialności cywilnej, </w:t>
      </w:r>
    </w:p>
    <w:p w:rsidR="003B1868" w:rsidRPr="003B1868" w:rsidRDefault="003B1868" w:rsidP="003B1868">
      <w:pPr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ubezpieczenia szyb od stłuczenia, </w:t>
      </w:r>
    </w:p>
    <w:p w:rsidR="003B1868" w:rsidRPr="003B1868" w:rsidRDefault="003B1868" w:rsidP="003B1868">
      <w:pPr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ubezpieczenia następstw nieszczęśliwych wypadków,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OLE_LINK1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 następujących jednostkach organizacyjnych: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bottom"/>
          </w:tcPr>
          <w:p w:rsidR="003B1868" w:rsidRPr="003B1868" w:rsidRDefault="003B1868" w:rsidP="003B1868">
            <w:pPr>
              <w:spacing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4180" w:type="dxa"/>
            <w:vAlign w:val="bottom"/>
          </w:tcPr>
          <w:p w:rsidR="003B1868" w:rsidRPr="003B1868" w:rsidRDefault="003B1868" w:rsidP="003B1868">
            <w:pPr>
              <w:spacing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Urząd Miejski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Warszawska 14,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Centrum Kulturalno- Biblioteczne w Dobrym Mieście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ind w:left="1134" w:hanging="113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Górna 1A,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Zespół Obsługi </w:t>
            </w:r>
            <w:proofErr w:type="spellStart"/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Ekonomiczno</w:t>
            </w:r>
            <w:proofErr w:type="spellEnd"/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Administracyjnej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Olsztyńska 19,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Przedszkole Samorządowe nr 1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Grudziądzka 9A,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Przedszkole Samorządowe nr 2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Malczewskiego 7,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Wojska Polskiego 22,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Gdańska 13,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Garnizonowa 20,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Szkoła Podstawowa w Barcikowie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11-040 Dobre Miasto </w:t>
            </w:r>
          </w:p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Barcikowo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Szkoła Podstawowa nr 3 z Filią w </w:t>
            </w:r>
            <w:proofErr w:type="spellStart"/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Jesionowie</w:t>
            </w:r>
            <w:proofErr w:type="spellEnd"/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11-040 Dobre Miasto </w:t>
            </w:r>
          </w:p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Jesionowo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Szkoła Podstawowa nr 3 z Filią w Orzechowie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11-040 Dobre Miasto </w:t>
            </w:r>
          </w:p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Orzechowo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Środowiskowy Dom Samopomocy w Piotraszewie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11-040 Dobre Miasto, Piotraszewo7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Gimnazjum Publiczne w Dobrym Mieście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Garnizonowa 20,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Olsztyńska 3,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Ośrodek Sportu i Rekreacji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Olsztyńska 14, 11-040 Dobre Miasto</w:t>
            </w:r>
          </w:p>
        </w:tc>
      </w:tr>
      <w:tr w:rsidR="003B1868" w:rsidRPr="003B1868" w:rsidTr="00B029DC">
        <w:trPr>
          <w:trHeight w:val="510"/>
          <w:jc w:val="center"/>
        </w:trPr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Jednostki OSP</w:t>
            </w:r>
          </w:p>
        </w:tc>
        <w:tc>
          <w:tcPr>
            <w:tcW w:w="4180" w:type="dxa"/>
            <w:vAlign w:val="center"/>
          </w:tcPr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OSP Dobre Miasto     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OSP Smolajny          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OSP Praslity             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OSP Głotowo             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OSP Jesionowo        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OSP Piotraszewo       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OSP Cerkiewnik        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OSP Podleśna           </w:t>
            </w:r>
          </w:p>
          <w:p w:rsidR="003B1868" w:rsidRPr="003B1868" w:rsidRDefault="003B1868" w:rsidP="003B1868">
            <w:pPr>
              <w:spacing w:line="240" w:lineRule="auto"/>
              <w:ind w:left="1364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OSP Orzechowo      </w:t>
            </w:r>
          </w:p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</w:tbl>
    <w:p w:rsidR="003B1868" w:rsidRPr="003B1868" w:rsidRDefault="003B1868" w:rsidP="003B1868">
      <w:pPr>
        <w:tabs>
          <w:tab w:val="decimal" w:pos="709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Część II Zamówienia</w:t>
      </w: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134"/>
        </w:tabs>
        <w:spacing w:line="240" w:lineRule="auto"/>
        <w:ind w:left="357"/>
        <w:jc w:val="both"/>
        <w:rPr>
          <w:rFonts w:ascii="Tahoma" w:eastAsia="Times New Roman" w:hAnsi="Tahoma" w:cs="Tahoma"/>
          <w:b/>
          <w:sz w:val="20"/>
          <w:szCs w:val="20"/>
          <w:lang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Przedmiot zamówienia obejmuje </w:t>
      </w: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ubezpieczenie mienia i odpowiedzialności </w:t>
      </w:r>
      <w:r w:rsidR="002E3757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Gminy Dobre Miasto </w:t>
      </w: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w zakresie</w:t>
      </w:r>
      <w:r w:rsidRPr="003B1868">
        <w:rPr>
          <w:rFonts w:ascii="Tahoma" w:eastAsia="Times New Roman" w:hAnsi="Tahoma" w:cs="Tahoma"/>
          <w:b/>
          <w:sz w:val="20"/>
          <w:szCs w:val="20"/>
          <w:lang w:eastAsia="x-none"/>
        </w:rPr>
        <w:t>:</w:t>
      </w:r>
    </w:p>
    <w:p w:rsidR="003B1868" w:rsidRPr="003B1868" w:rsidRDefault="003B1868" w:rsidP="003B1868">
      <w:pPr>
        <w:autoSpaceDE w:val="0"/>
        <w:spacing w:line="240" w:lineRule="auto"/>
        <w:ind w:left="709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ubezpieczenia odpowiedzialności cywilnej posiadaczy pojazdów mechanicznych,</w:t>
      </w:r>
    </w:p>
    <w:p w:rsidR="003B1868" w:rsidRPr="003B1868" w:rsidRDefault="003B1868" w:rsidP="003B1868">
      <w:pPr>
        <w:autoSpaceDE w:val="0"/>
        <w:spacing w:line="240" w:lineRule="auto"/>
        <w:ind w:left="709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ubezpieczenie autocasco,</w:t>
      </w:r>
    </w:p>
    <w:p w:rsidR="003B1868" w:rsidRPr="003B1868" w:rsidRDefault="003B1868" w:rsidP="003B1868">
      <w:pPr>
        <w:autoSpaceDE w:val="0"/>
        <w:spacing w:line="240" w:lineRule="auto"/>
        <w:ind w:left="709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ubezpieczenia NNW kierowcy i pasażerów,</w:t>
      </w: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Część III Zamówienia</w:t>
      </w:r>
    </w:p>
    <w:p w:rsidR="003B1868" w:rsidRPr="003B1868" w:rsidRDefault="003B1868" w:rsidP="003B1868">
      <w:pPr>
        <w:autoSpaceDE w:val="0"/>
        <w:spacing w:line="240" w:lineRule="auto"/>
        <w:ind w:left="709" w:firstLine="70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autoSpaceDE w:val="0"/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Przedmiot zamówienia obejmuje </w:t>
      </w: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ubezpieczenie następstw nieszczęśliwych wypadków członków Ochotniczych Straży Pożarnych oraz Młodzieżowych Drużyn Pożarniczych:</w:t>
      </w:r>
    </w:p>
    <w:p w:rsidR="003B1868" w:rsidRPr="003B1868" w:rsidRDefault="003B1868" w:rsidP="003B1868">
      <w:pPr>
        <w:spacing w:line="240" w:lineRule="auto"/>
        <w:ind w:left="993" w:firstLine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ubezpieczenie imienne, zgodnie z Ustawą o ochronie przeciwpożarowej,</w:t>
      </w:r>
    </w:p>
    <w:p w:rsidR="003B1868" w:rsidRPr="003B1868" w:rsidRDefault="003B1868" w:rsidP="003B1868">
      <w:pPr>
        <w:spacing w:line="240" w:lineRule="auto"/>
        <w:ind w:left="993" w:firstLine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ubezpieczenie bezimienne.</w:t>
      </w:r>
    </w:p>
    <w:p w:rsidR="003B1868" w:rsidRPr="003B1868" w:rsidRDefault="003B1868" w:rsidP="003B1868">
      <w:pPr>
        <w:tabs>
          <w:tab w:val="decimal" w:pos="709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1"/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UWAGA: Szczegółowy opis przedmiotu zamówienia zawarty jest w Załączniku Nr 3 – Program Ubezpieczenia</w:t>
      </w:r>
    </w:p>
    <w:p w:rsidR="003B1868" w:rsidRPr="003B1868" w:rsidRDefault="003B1868" w:rsidP="003B1868">
      <w:pPr>
        <w:tabs>
          <w:tab w:val="left" w:pos="284"/>
        </w:tabs>
        <w:spacing w:line="240" w:lineRule="auto"/>
        <w:ind w:left="28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UWAGA: Zamawiający nie dopuszcza składania ofert wariantowych.</w:t>
      </w: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Wykonawca może złożyć ofertę na wszystkie części zamówienia bądź też na wybrane części zamówienia. Każda z części będzie oceniana odrębnie.</w:t>
      </w: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Wymagania określone przez Zamawiającego dotyczące przedmiotu zamówienia:</w:t>
      </w:r>
    </w:p>
    <w:p w:rsidR="003B1868" w:rsidRPr="003B1868" w:rsidRDefault="003B1868" w:rsidP="003B1868">
      <w:pPr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Zamawiający wymaga, aby Wykonawca udzielał pełnomocnikowi Zamawiającego – Maximus Broker Sp. z o.o. informacji na temat bieżącej likwidacji szkód Zamawiającego.</w:t>
      </w:r>
    </w:p>
    <w:p w:rsidR="003B1868" w:rsidRPr="003B1868" w:rsidRDefault="003B1868" w:rsidP="003B1868">
      <w:pPr>
        <w:numPr>
          <w:ilvl w:val="0"/>
          <w:numId w:val="4"/>
        </w:numPr>
        <w:tabs>
          <w:tab w:val="left" w:pos="540"/>
        </w:tabs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wymaga, aby Zamawiający (jednostki Zamawiającego) nie byli zobowiązani do pokrywania strat Wykonawcy działającego w formie towarzystwa ubezpieczeń wzajemnych przez wnoszenie dodatkowej składki, zgodnie z art. 44 ust. 2 Ustawy z dnia 22 maja 2003 r. o działalności ubezpieczeniowej (Dz. U. z 2013 r. poz. 950).</w:t>
      </w:r>
    </w:p>
    <w:p w:rsidR="003B1868" w:rsidRPr="003B1868" w:rsidRDefault="003B1868" w:rsidP="003B1868">
      <w:pPr>
        <w:numPr>
          <w:ilvl w:val="0"/>
          <w:numId w:val="4"/>
        </w:numPr>
        <w:tabs>
          <w:tab w:val="left" w:pos="54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musi posiadać ogólne (szczególne) warunki ubezpieczenia, zwane dalej OWU, wszystkich ubezpieczeń określonych w przedmiocie zamówienia.</w:t>
      </w:r>
    </w:p>
    <w:p w:rsidR="003B1868" w:rsidRPr="003B1868" w:rsidRDefault="003B1868" w:rsidP="003B1868">
      <w:pPr>
        <w:suppressAutoHyphens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spacing w:before="240" w:line="240" w:lineRule="auto"/>
        <w:ind w:left="284" w:hanging="284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4. OPIS CZĘŚCI ZAMÓWIENIA, JEŻELI ZAMAWIAJĄCY DOPUSZCZA SKŁADANIE OFERT CZĘŚCIOWYCH</w:t>
      </w:r>
    </w:p>
    <w:p w:rsidR="003B1868" w:rsidRPr="003B1868" w:rsidRDefault="003B1868" w:rsidP="003B1868">
      <w:pPr>
        <w:tabs>
          <w:tab w:val="left" w:pos="284"/>
        </w:tabs>
        <w:spacing w:line="240" w:lineRule="auto"/>
        <w:ind w:left="28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Dopuszcza się składanie ofert częściowych: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Opis części zamówienia: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Przedmiot zamówienia obejmuje ubezpieczenie mienia i odpowiedzialności Zamawiającego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 zakresie: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Ubezpieczenie mienia od ognia i innych zdarzeń losowych,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Ubezpieczenie mienia od kradzieży z włamaniem i rabunku oraz od kradzieży zwykłej,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Ubezpieczenie sprzętu elektronicznego od wszystkich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Ubezpieczenie odpowiedzialności cywilnej,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Ubezpieczenie szyb od stłuczenia,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Ubezpieczenie następstw nieszczęśliwych wypadków.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Część II Zamówienia: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Przedmiot zamówienia obejmuje ubezpieczenia komunikacyjne Zamawiającego w zakresie: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ubezpieczenia odpowiedzialności cywilnej posiadaczy pojazdów mechanicznych,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- ubezpieczenie autocasco,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ubezpieczenia NNW kierowcy i pasażerów,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Część III Zamówienia: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Przedmiot zamówienia obejmuje ubezpieczenie Zamawiającego w zakresie następstw nieszczęśliwych wypadków członków OSP: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ubezpieczenie imienne, zgodnie z Ustawą o ochronie przeciwpożarowej,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ubezpieczenie bezimienne.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spacing w:before="240" w:line="240" w:lineRule="auto"/>
        <w:ind w:left="284" w:hanging="284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5. INFORMACJA DOTYCZĄCA UDZIAŁU PODWYKONAWCÓW W PRZEDMIOCIE ZAMÓWIENIA</w:t>
      </w:r>
    </w:p>
    <w:p w:rsidR="00B22418" w:rsidRPr="00B22418" w:rsidRDefault="00B22418" w:rsidP="00B22418">
      <w:pPr>
        <w:tabs>
          <w:tab w:val="num" w:pos="284"/>
          <w:tab w:val="left" w:pos="720"/>
        </w:tabs>
        <w:suppressAutoHyphens/>
        <w:spacing w:line="240" w:lineRule="auto"/>
        <w:ind w:left="284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0"/>
          <w:numId w:val="9"/>
        </w:numPr>
        <w:tabs>
          <w:tab w:val="num" w:pos="284"/>
          <w:tab w:val="left" w:pos="720"/>
        </w:tabs>
        <w:suppressAutoHyphens/>
        <w:spacing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Zamawiający dopuszcza udział podwykonawców przy realizacji przedmiotowego zamówienia.</w:t>
      </w:r>
    </w:p>
    <w:p w:rsidR="003B1868" w:rsidRPr="003B1868" w:rsidRDefault="003B1868" w:rsidP="003B1868">
      <w:pPr>
        <w:numPr>
          <w:ilvl w:val="0"/>
          <w:numId w:val="9"/>
        </w:numPr>
        <w:tabs>
          <w:tab w:val="num" w:pos="284"/>
          <w:tab w:val="left" w:pos="720"/>
        </w:tabs>
        <w:suppressAutoHyphens/>
        <w:spacing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Zamawiający żąda wskazania przez Wykonawcę w ofercie części zamówienia, którą zamierza powierzyć podwykonawcom.</w:t>
      </w:r>
    </w:p>
    <w:p w:rsidR="003B1868" w:rsidRPr="003B1868" w:rsidRDefault="003B1868" w:rsidP="003B1868">
      <w:pPr>
        <w:numPr>
          <w:ilvl w:val="0"/>
          <w:numId w:val="9"/>
        </w:numPr>
        <w:tabs>
          <w:tab w:val="num" w:pos="284"/>
          <w:tab w:val="left" w:pos="720"/>
        </w:tabs>
        <w:suppressAutoHyphens/>
        <w:spacing w:line="240" w:lineRule="auto"/>
        <w:ind w:left="284" w:hanging="284"/>
        <w:jc w:val="both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Wskazanie w ofercie części zamówienia, której wykonanie Wykonawca powierzy podwykonawcom, winno nastąpić poprzez określenie jej rodzaju i zakresu. W przypadku braku takiego wskazania Zamawiający uzna, że   Wykonawca zrealizuje przedmiotowe zamówienie sam.</w:t>
      </w:r>
    </w:p>
    <w:p w:rsidR="003B1868" w:rsidRPr="003B1868" w:rsidRDefault="003B1868" w:rsidP="003B1868">
      <w:pPr>
        <w:numPr>
          <w:ilvl w:val="0"/>
          <w:numId w:val="9"/>
        </w:numPr>
        <w:tabs>
          <w:tab w:val="num" w:pos="284"/>
          <w:tab w:val="left" w:pos="720"/>
        </w:tabs>
        <w:suppressAutoHyphens/>
        <w:spacing w:line="240" w:lineRule="auto"/>
        <w:ind w:left="284" w:hanging="284"/>
        <w:jc w:val="both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Tahoma"/>
          <w:sz w:val="20"/>
          <w:szCs w:val="20"/>
          <w:lang w:eastAsia="ar-SA"/>
        </w:rPr>
        <w:t>W przypadku zlecenia części zamówienia podwykonawcom, Wykonawca będzie odpowiadał za działania, uchybienia lub zaniedbania podwykonawców i ich pracowników w takim samym stopniu, jakby to były jego własne działania, uchybienia lub zaniedbania.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 w:line="240" w:lineRule="auto"/>
        <w:ind w:left="567" w:hanging="567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6. INFORMACJA O PRZEWIDYWANYCH ZAMÓWIENIACH UZUPEŁNIAJĄCYCH</w:t>
      </w: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u w:val="single"/>
          <w:lang w:val="x-none" w:eastAsia="x-none"/>
        </w:rPr>
      </w:pPr>
    </w:p>
    <w:p w:rsidR="003B1868" w:rsidRPr="003B1868" w:rsidRDefault="003B1868" w:rsidP="003B1868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przewiduje możliwość udzielenia zamówień uzupełniających w trybie z wolnej ręki, których wartość nie przekroczy 50% wartości zamówienia podstawowego, na zasadach określonych w art. 67 ust. 1 pkt 6 Ustawy, jeżeli zamówienie uzupełniające dotyczy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ubezpieczeniowych wymienionych w zamówieniu podstawowym. </w:t>
      </w:r>
    </w:p>
    <w:p w:rsidR="003B1868" w:rsidRPr="003B1868" w:rsidRDefault="003B1868" w:rsidP="003B1868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Zamówienia uzupełniające mogą również dotyczyć przedłużenia terminu realizacji zamówienia (okresu ubezpieczenia).</w:t>
      </w:r>
    </w:p>
    <w:p w:rsidR="003B1868" w:rsidRPr="003B1868" w:rsidRDefault="003B1868" w:rsidP="003B1868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Wykonawca, któremu zostanie udzielone zamówienie podstawowe zobowiązany będzi</w:t>
      </w:r>
      <w:r w:rsidR="00B22418">
        <w:rPr>
          <w:rFonts w:ascii="Tahoma" w:eastAsia="Times New Roman" w:hAnsi="Tahoma" w:cs="Tahoma"/>
          <w:sz w:val="20"/>
          <w:szCs w:val="20"/>
          <w:lang w:eastAsia="pl-PL"/>
        </w:rPr>
        <w:t xml:space="preserve">e do zastosowania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w zamówieniach uzupełniających stawek nie wyższych niż zastosowanych w zamówieniu podstawowym, z uwzględnieniem okresu rzeczywiście udzielanej ochrony wg systemu pro rata temporis za każdy dzień. </w:t>
      </w: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i/>
          <w:color w:val="FF0000"/>
          <w:sz w:val="20"/>
          <w:szCs w:val="20"/>
          <w:lang w:eastAsia="x-none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 w:line="240" w:lineRule="auto"/>
        <w:ind w:left="567" w:hanging="567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7. TERMIN WYKONANIA ZAMÓWIENIA</w:t>
      </w: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Dotyczy wszystkich części zamówienia:  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Termin realizacji zamówienia:  36 miesięcy,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przewidywany okres ubezpieczenia</w:t>
      </w:r>
    </w:p>
    <w:p w:rsidR="003B1868" w:rsidRPr="003B1868" w:rsidRDefault="003B1868" w:rsidP="003B1868">
      <w:pPr>
        <w:spacing w:line="240" w:lineRule="auto"/>
        <w:ind w:left="284" w:hanging="284"/>
        <w:jc w:val="both"/>
        <w:outlineLvl w:val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dnia 01.01.2015 r. do dnia 31.12.2017 r. 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 w:hanging="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UWAGA: w przypadku umów wieloletnich polisy wystawiane są na okresy roczne dla wszystkich rodzajów ubezpieczeń.</w:t>
      </w:r>
    </w:p>
    <w:p w:rsidR="003B1868" w:rsidRPr="003B1868" w:rsidRDefault="003B1868" w:rsidP="003B1868">
      <w:pPr>
        <w:spacing w:line="240" w:lineRule="auto"/>
        <w:ind w:left="360" w:hanging="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Polisy ubezpieczeniowe w ubezpieczeniach majątkowych będą wystawiane indywidualnie dla każdej jednostki na okresy: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01.01.2015 r. do 31.12.2015 r.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01.01.2016 r. do 31.12.2016 r.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01.01.2017 r. do 31.12.2017 r. 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Polisy dla ubezpieczeń wspólnych np. ubezpieczenia mienia od kradzieży z włamaniem i rabunku, ubezpieczenia odpowiedzialności cywilnej i ubezpieczenia szyb od stłuczenia, wystawione zostaną po jednej polisie z każdego rodzaju ubezpieczenia obejmując ochroną wszystkie jednostki organizacyjne Zamawiającego na okresy: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01.01.2015 r. do 31.12.2015 r.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01.01.2016 r. do 31.12.2016 r.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01.01.2017 r. do 31.12.2017 r. </w:t>
      </w:r>
    </w:p>
    <w:p w:rsidR="003B1868" w:rsidRPr="003B1868" w:rsidRDefault="003B1868" w:rsidP="003B1868">
      <w:pPr>
        <w:spacing w:line="240" w:lineRule="auto"/>
        <w:ind w:left="284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Polisy dla ubezpieczeń komunikacyjnych będą wystawione na </w:t>
      </w:r>
      <w:r w:rsidRPr="003B1868"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trzy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okresy roczne określone indywidualnie dla każdego pojazdu i wskazane w załącznikach zawierających wykazy pojazdów. Ubezpieczenia pojazdów nabywanych w trakcie trwania umowy o udzielenie zamówienia będą zawierane na okresy roczne zgodnie z  wnioskiem Zamawiającego. </w:t>
      </w:r>
    </w:p>
    <w:p w:rsidR="003B1868" w:rsidRPr="003B1868" w:rsidRDefault="003B1868" w:rsidP="003B1868">
      <w:pPr>
        <w:spacing w:line="240" w:lineRule="auto"/>
        <w:ind w:left="360"/>
        <w:jc w:val="both"/>
        <w:outlineLvl w:val="0"/>
        <w:rPr>
          <w:rFonts w:ascii="Tahoma" w:eastAsia="Times New Roman" w:hAnsi="Tahoma" w:cs="Tahoma"/>
          <w:b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Ostatnim dniem umożliwiającym ubezpieczenie pojazdu na warunkach umowy o udzielenie zamówienia publicznego jest ostatni dzień obowiązywania umowy, to jest 31.12.2017 r.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color w:val="3366FF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Maksymalnie okres ubezpieczenia pojazdów zakończy się </w:t>
      </w: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dnia  30.12.2018 r.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Zamawiający zastrzega sobie prawo zmiany sposobu wystawienia polis ubezpieczeniowych po rozstrzygnięciu przetargu: </w:t>
      </w: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ubezpieczeń majątkowych (indywidualnych i wspólnych) może zostać wystawiona jedna polisa obejmująca ochroną wszystkie jednostki wskazane w SIWZ.  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6" w:color="auto"/>
        </w:pBdr>
        <w:shd w:val="clear" w:color="auto" w:fill="F3F3F3"/>
        <w:tabs>
          <w:tab w:val="num" w:pos="284"/>
        </w:tabs>
        <w:spacing w:before="240" w:line="240" w:lineRule="auto"/>
        <w:ind w:left="284" w:hanging="284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8. WARUNKI UDZIAŁU W POSTEPOWANIU ORAZ OPIS SPOSOBU DOKONYWANIA OCENY SPEŁNIANIA TYCH WARUNKÓW</w:t>
      </w:r>
    </w:p>
    <w:p w:rsidR="003B1868" w:rsidRPr="003B1868" w:rsidRDefault="003B1868" w:rsidP="003B1868">
      <w:pPr>
        <w:spacing w:line="240" w:lineRule="auto"/>
        <w:ind w:left="142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Dotyczy wszystkich części zamówienia: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O udzielenie zamówienia mogą ubiegać się wyłącznie Wykonawcy, którzy spełniają określone przez Zamawiającego warunki udziału wskazane w art. 22 ust. 1 Ustawy,</w:t>
      </w:r>
      <w:r w:rsidRPr="003B1868">
        <w:rPr>
          <w:rFonts w:ascii="Tahoma" w:eastAsia="Times New Roman" w:hAnsi="Tahoma" w:cs="Tahoma"/>
          <w:color w:val="FF0000"/>
          <w:sz w:val="20"/>
          <w:szCs w:val="20"/>
          <w:lang w:val="x-none" w:eastAsia="x-none"/>
        </w:rPr>
        <w:t xml:space="preserve"> 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dotyczące:</w:t>
      </w:r>
    </w:p>
    <w:p w:rsidR="003B1868" w:rsidRPr="003B1868" w:rsidRDefault="003B1868" w:rsidP="003B186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1) </w:t>
      </w: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posiadania </w:t>
      </w: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>uprawnień do wykonywania określonej działalności lub czynności tj.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posiadają zezwolenie na wykonywanie działalności ubezpieczeniowej;</w:t>
      </w:r>
    </w:p>
    <w:p w:rsidR="003B1868" w:rsidRPr="003B1868" w:rsidRDefault="003B1868" w:rsidP="003B186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2) </w:t>
      </w: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posiadania wiedzy i doświadczenia;</w:t>
      </w:r>
    </w:p>
    <w:p w:rsidR="003B1868" w:rsidRPr="003B1868" w:rsidRDefault="003B1868" w:rsidP="003B186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3) </w:t>
      </w: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dysponowania odpowiednim potencjałem technicznym oraz osobami zdolnymi do wykonania zamówienia;</w:t>
      </w:r>
      <w:r w:rsidRPr="003B186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4) </w:t>
      </w:r>
      <w:r w:rsidRPr="003B18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sytuacji ekonomicznej i finansowej. </w:t>
      </w:r>
    </w:p>
    <w:p w:rsidR="003B1868" w:rsidRPr="003B1868" w:rsidRDefault="003B1868" w:rsidP="003B1868">
      <w:pPr>
        <w:tabs>
          <w:tab w:val="left" w:pos="540"/>
        </w:tabs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Ocena spełnienia w/w warunków  dokonana zostanie  zgodnie z formułą „spełnia - nie spełnia" w oparciu  o informacje zawarte  w dokumentach i oświadczeniach wymienionych w pkt. 9 specyfikacji istotnych warunków zamówienia. Z treści  załączonych dokumentów  musi wynikać  jednoznacznie, iż w/w warunki Wykonawca spełnia. 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Nie spełnienie chociażby jednego warunku, skutkować będzie wykluczeniem Wykonawcy z postępowania.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Ponadto wykluczeniu z postępowania o udzielenie zamówienia będą podlegali Wykonawcy zgodnie z art. 24 Ustawy.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9. INFORMACJA O OŚWIADCZENIACH I DOKUMENTACH, JAKIE MAJĄ DOSTARCZYĆ WYKONAWCY W CELU POTWIERDZENIA SPEŁNIENIA WARUNKÓW UDZIAŁU W POSTĘPOWANIU.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Dotyczy wszystkich części zamówienia:</w:t>
      </w:r>
    </w:p>
    <w:p w:rsidR="003B1868" w:rsidRPr="003B1868" w:rsidRDefault="003B1868" w:rsidP="003B1868">
      <w:pPr>
        <w:spacing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Wymagane niżej wymienione dokumenty należy przedstawić w formie oryginałów albo kserokopii. Dokumenty złożone w formie kserokopii nie potwierdzonych notarialnie muszą być opatrzone klauzulą „ZA ZGODNOŚĆ Z ORYGINAŁEM” i podpisane przez Wykonawcę na każdej stronie.</w:t>
      </w:r>
    </w:p>
    <w:p w:rsidR="003B1868" w:rsidRPr="003B1868" w:rsidRDefault="003B1868" w:rsidP="003B1868">
      <w:pPr>
        <w:spacing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3B1868" w:rsidRPr="003B1868" w:rsidRDefault="003B1868" w:rsidP="003B1868">
      <w:pPr>
        <w:spacing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tbl>
      <w:tblPr>
        <w:tblW w:w="10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828"/>
        <w:gridCol w:w="3686"/>
        <w:gridCol w:w="18"/>
        <w:gridCol w:w="2250"/>
        <w:gridCol w:w="18"/>
        <w:gridCol w:w="20"/>
      </w:tblGrid>
      <w:tr w:rsidR="003B1868" w:rsidRPr="003B1868" w:rsidTr="00B029DC">
        <w:trPr>
          <w:gridAfter w:val="1"/>
          <w:wAfter w:w="20" w:type="dxa"/>
          <w:trHeight w:val="56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B1868" w:rsidRPr="003B1868" w:rsidRDefault="003B1868" w:rsidP="003B186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B1868" w:rsidRPr="003B1868" w:rsidRDefault="003B1868" w:rsidP="003B1868">
            <w:pPr>
              <w:spacing w:line="240" w:lineRule="auto"/>
              <w:ind w:hanging="357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Warunek do spełnienia przez Wykonawcę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vAlign w:val="center"/>
          </w:tcPr>
          <w:p w:rsidR="003B1868" w:rsidRPr="003B1868" w:rsidRDefault="003B1868" w:rsidP="003B1868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Dokument potwierdzający spełnienie warunku</w:t>
            </w:r>
          </w:p>
        </w:tc>
        <w:tc>
          <w:tcPr>
            <w:tcW w:w="2268" w:type="dxa"/>
            <w:gridSpan w:val="2"/>
            <w:vAlign w:val="center"/>
          </w:tcPr>
          <w:p w:rsidR="003B1868" w:rsidRPr="003B1868" w:rsidRDefault="003B1868" w:rsidP="003B1868">
            <w:pPr>
              <w:spacing w:line="240" w:lineRule="auto"/>
              <w:ind w:hanging="357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Uwagi</w:t>
            </w:r>
          </w:p>
        </w:tc>
      </w:tr>
      <w:tr w:rsidR="003B1868" w:rsidRPr="003B1868" w:rsidTr="00B0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68" w:rsidRPr="003B1868" w:rsidRDefault="003B1868" w:rsidP="003B1868">
            <w:pPr>
              <w:suppressAutoHyphens/>
              <w:snapToGrid w:val="0"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68" w:rsidRPr="003B1868" w:rsidRDefault="003B1868" w:rsidP="003B186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Posiadanie uprawnień do wykonywania określonej działalności lub czynności, jeżeli przepisy prawa nakładają obowiązek ich posiadania, </w:t>
            </w:r>
            <w:r w:rsidRPr="003B186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tj.</w:t>
            </w: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posiadają zezwolenie na wykonywanie działalności ubezpieczeniowej;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68" w:rsidRPr="003B1868" w:rsidRDefault="003B1868" w:rsidP="003B1868">
            <w:pPr>
              <w:suppressAutoHyphens/>
              <w:snapToGrid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Kopia dokumentu potwierdzającego posiadanie zezwolenia na prowadzenie działalności ubezpieczeniowej, o którym mowa w art. 6 ust. 1 ustawy z dnia 22 maja 2003 roku o działalności ubezpieczeniowej (Dz. U. z 2013 r. poz. 950), tzn. kopia </w:t>
            </w:r>
            <w:r w:rsidRPr="003B186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zezwolenia Komisji Nadzoru Finansowego, bądź Ministra Finansów </w:t>
            </w: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(jeżeli uzyskali zezwolenie przed 1 stycznia 2004) na prowadzenie działalności ubezpieczeniowej, lub potwierdzenie Komisji Nadzoru Finansowego o posiadaniu uprawnień do prowadzenia działalności ubezpieczeniowej (jeżeli rozpoczęli działalność przed 28-08-1990r.),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      </w:r>
            <w:proofErr w:type="spellStart"/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ryzyk</w:t>
            </w:r>
            <w:proofErr w:type="spellEnd"/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objętych przedmiotem zamówienia.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868" w:rsidRPr="003B1868" w:rsidRDefault="003B1868" w:rsidP="003B1868">
            <w:pPr>
              <w:suppressAutoHyphens/>
              <w:snapToGrid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Dokument ten będzie stanowić </w:t>
            </w:r>
            <w:r w:rsidRPr="003B1868">
              <w:rPr>
                <w:rFonts w:ascii="Tahoma" w:eastAsia="Times New Roman" w:hAnsi="Tahoma" w:cs="Tahoma"/>
                <w:sz w:val="20"/>
                <w:szCs w:val="20"/>
                <w:u w:val="single"/>
                <w:lang w:eastAsia="ar-SA"/>
              </w:rPr>
              <w:t>załącznik do oferty</w:t>
            </w:r>
          </w:p>
        </w:tc>
      </w:tr>
      <w:tr w:rsidR="003B1868" w:rsidRPr="003B1868" w:rsidTr="00B029DC">
        <w:trPr>
          <w:gridAfter w:val="1"/>
          <w:wAfter w:w="20" w:type="dxa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B1868" w:rsidRPr="003B1868" w:rsidRDefault="003B1868" w:rsidP="003B1868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Posiadanie wiedzy i doświadczenia</w:t>
            </w:r>
          </w:p>
        </w:tc>
        <w:tc>
          <w:tcPr>
            <w:tcW w:w="3704" w:type="dxa"/>
            <w:gridSpan w:val="2"/>
            <w:vAlign w:val="center"/>
          </w:tcPr>
          <w:p w:rsidR="003B1868" w:rsidRPr="003B1868" w:rsidRDefault="003B1868" w:rsidP="003B186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Oświadczenie o spełnianiu warunków udziału w postępowaniu o udzielenie zamówienia publicznego zgodnie z art. 22 Ustawy  </w:t>
            </w:r>
          </w:p>
          <w:p w:rsidR="003B1868" w:rsidRPr="003B1868" w:rsidRDefault="003B1868" w:rsidP="003B186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Dokument ten będzie stanowić </w:t>
            </w:r>
            <w:r w:rsidRPr="003B1868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załącznik do oferty, wg załączonego wzoru</w:t>
            </w:r>
          </w:p>
        </w:tc>
      </w:tr>
      <w:tr w:rsidR="003B1868" w:rsidRPr="003B1868" w:rsidTr="00B029DC">
        <w:trPr>
          <w:gridAfter w:val="1"/>
          <w:wAfter w:w="20" w:type="dxa"/>
        </w:trPr>
        <w:tc>
          <w:tcPr>
            <w:tcW w:w="566" w:type="dxa"/>
            <w:vAlign w:val="center"/>
          </w:tcPr>
          <w:p w:rsidR="003B1868" w:rsidRPr="003B1868" w:rsidRDefault="003B1868" w:rsidP="003B1868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highlight w:val="red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Znajdowanie się w sytuacji ekonomicznej i finansowej zapewniające wykonanie zamówienia</w:t>
            </w:r>
          </w:p>
        </w:tc>
        <w:tc>
          <w:tcPr>
            <w:tcW w:w="3704" w:type="dxa"/>
            <w:gridSpan w:val="2"/>
            <w:vAlign w:val="center"/>
          </w:tcPr>
          <w:p w:rsidR="003B1868" w:rsidRPr="003B1868" w:rsidRDefault="003B1868" w:rsidP="003B186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Oświadczenie o spełnianiu warunków udziału w postępowaniu o udzielenie zamówienia publicznego zgodnie z art. 22 Ustawy</w:t>
            </w:r>
          </w:p>
          <w:p w:rsidR="003B1868" w:rsidRPr="003B1868" w:rsidRDefault="003B1868" w:rsidP="003B1868">
            <w:pPr>
              <w:spacing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highlight w:val="red"/>
                <w:lang w:eastAsia="pl-PL"/>
              </w:rPr>
            </w:pPr>
            <w:r w:rsidRPr="003B186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B1868" w:rsidRPr="003B1868" w:rsidRDefault="003B1868" w:rsidP="003B1868">
            <w:pPr>
              <w:spacing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Dokument ten będzie stanowić </w:t>
            </w:r>
            <w:r w:rsidRPr="003B1868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załącznik do oferty, wg załączonego wzoru</w:t>
            </w:r>
            <w:r w:rsidRPr="003B186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B1868" w:rsidRPr="003B1868" w:rsidTr="00B0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1868" w:rsidRPr="003B1868" w:rsidRDefault="003B1868" w:rsidP="003B1868">
            <w:pPr>
              <w:suppressAutoHyphens/>
              <w:snapToGrid w:val="0"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1868" w:rsidRPr="003B1868" w:rsidRDefault="003B1868" w:rsidP="003B1868">
            <w:pPr>
              <w:suppressAutoHyphens/>
              <w:snapToGrid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Dysponowanie odpowiednim potencjałem  technicznym oraz osobami zdolnymi do wykonania zamówienia</w:t>
            </w:r>
          </w:p>
          <w:p w:rsidR="003B1868" w:rsidRPr="003B1868" w:rsidRDefault="003B1868" w:rsidP="003B1868">
            <w:pPr>
              <w:suppressAutoHyphens/>
              <w:snapToGrid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1868" w:rsidRPr="003B1868" w:rsidRDefault="003B1868" w:rsidP="003B186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Oświadczenie o spełnianiu warunków udziału w postępowaniu o udzielenie zamówienia publicznego zgodnie z art. 22 Ustawy </w:t>
            </w:r>
          </w:p>
          <w:p w:rsidR="003B1868" w:rsidRPr="003B1868" w:rsidRDefault="003B1868" w:rsidP="003B1868">
            <w:pPr>
              <w:suppressAutoHyphens/>
              <w:snapToGrid w:val="0"/>
              <w:spacing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868" w:rsidRPr="003B1868" w:rsidRDefault="003B1868" w:rsidP="003B1868">
            <w:pPr>
              <w:suppressAutoHyphens/>
              <w:snapToGrid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B186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Dokument ten będzie stanowić </w:t>
            </w:r>
            <w:r w:rsidRPr="003B1868">
              <w:rPr>
                <w:rFonts w:ascii="Tahoma" w:eastAsia="Times New Roman" w:hAnsi="Tahoma" w:cs="Tahoma"/>
                <w:sz w:val="20"/>
                <w:szCs w:val="20"/>
                <w:u w:val="single"/>
                <w:lang w:eastAsia="ar-SA"/>
              </w:rPr>
              <w:t>załącznik do oferty, wg załączonego wzoru</w:t>
            </w:r>
          </w:p>
        </w:tc>
      </w:tr>
    </w:tbl>
    <w:p w:rsidR="003B1868" w:rsidRPr="003B1868" w:rsidRDefault="003B1868" w:rsidP="003B1868">
      <w:pPr>
        <w:tabs>
          <w:tab w:val="left" w:pos="873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eastAsia="x-none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W celu wykazania braku podstaw do wykluczenia z postępowania w okolicznościach, o których mowa w art. 24 ust. 1 ustawy Prawo zamówień publicznych, należy złożyć:</w:t>
      </w:r>
    </w:p>
    <w:p w:rsidR="003B1868" w:rsidRPr="003B1868" w:rsidRDefault="003B1868" w:rsidP="003B1868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Oświadczenie o braku podstaw do wykluczenia – wg załączonego wzoru.</w:t>
      </w:r>
    </w:p>
    <w:p w:rsidR="003B1868" w:rsidRPr="003B1868" w:rsidRDefault="003B1868" w:rsidP="003B1868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2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Aktualny odpis z właściwego rejestru lub z centralnej ewidencji i informacji o działalności gospodarczej, jeżeli odrębne przepisu wymagają wpisu do rejestru lub ewidencji, w celu wykazania braku podstaw do wykluczenia w oparciu o art. 24 ust. 1 pkt 2 Ustawy, wystawionego nie wcześniej niż 6 miesięcy przed upływem terminu składania ofert.</w:t>
      </w:r>
    </w:p>
    <w:p w:rsidR="003B1868" w:rsidRPr="003B1868" w:rsidRDefault="003B1868" w:rsidP="003B1868">
      <w:pPr>
        <w:spacing w:line="240" w:lineRule="auto"/>
        <w:ind w:left="426" w:hanging="426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Pozostałe dokumenty i oświadczenia, jakie zobowiązani są złożyć Wykonawcy:</w:t>
      </w:r>
    </w:p>
    <w:p w:rsidR="003B1868" w:rsidRPr="003B1868" w:rsidRDefault="003B1868" w:rsidP="003B1868">
      <w:pPr>
        <w:numPr>
          <w:ilvl w:val="0"/>
          <w:numId w:val="23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Wypełniony i podpisany Formularz Oferty.</w:t>
      </w:r>
      <w:r w:rsidRPr="003B1868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</w:p>
    <w:p w:rsidR="003B1868" w:rsidRPr="003B1868" w:rsidRDefault="003B1868" w:rsidP="003B1868">
      <w:pPr>
        <w:numPr>
          <w:ilvl w:val="0"/>
          <w:numId w:val="23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eastAsia="x-none"/>
        </w:rPr>
        <w:t>Lista podmiotów należących do tej samej grupy kapitałowej, o której mowa w art. 24 ust. 2 pkt. 5 Ustawy albo informację, że Wykonawca nie należy do grupy kapitałowej, zgodnie z załączonym wzorem - oświadczenie Wykonawcy nr 3.</w:t>
      </w:r>
    </w:p>
    <w:p w:rsidR="003B1868" w:rsidRPr="003B1868" w:rsidRDefault="003B1868" w:rsidP="003B1868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Podmioty wspólnie składające ofertę (konsorcjum, koasekuracja).</w:t>
      </w:r>
    </w:p>
    <w:p w:rsidR="003B1868" w:rsidRPr="003B1868" w:rsidRDefault="003B1868" w:rsidP="003B1868">
      <w:pPr>
        <w:numPr>
          <w:ilvl w:val="0"/>
          <w:numId w:val="20"/>
        </w:num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W przypadku wnoszenia oferty wspólnej przez dwóch lub więcej Wykonawców każdy z nich musi spełniać warunki udziału w postępowaniu, o których mowa w art. 22 ust. 1 pkt 1 Ustawy, oraz nie może podlegać wykluczeniu z postępowania na podstawie art. 24 ustawy. Przynajmniej jeden z Wykonawców musi spełniać warunki udziału w postępowaniu, o których mowa w art. 22 ust. 1 pkt 2-4</w:t>
      </w:r>
    </w:p>
    <w:p w:rsidR="003B1868" w:rsidRPr="003B1868" w:rsidRDefault="003B1868" w:rsidP="003B1868">
      <w:pPr>
        <w:spacing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Oświadczenie wspólne o spełnieniu warunków udziału w postępowaniu zaw</w:t>
      </w:r>
      <w:r w:rsidR="00B2241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artych w art. 22 ust. 1 składa 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i podpisuje ustanowiony przez Wykonawców pełnomocnik do repr</w:t>
      </w:r>
      <w:r w:rsidR="00B2241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ezentowania ich w postępowaniu 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o udzielenie zamówienia publicznego lub wszyscy Wykonawcy składają i podpisują oświadczenie łącznie.</w:t>
      </w:r>
    </w:p>
    <w:p w:rsidR="003B1868" w:rsidRPr="003B1868" w:rsidRDefault="003B1868" w:rsidP="003B1868">
      <w:pPr>
        <w:spacing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Każdy z Wykonawców występujących wspólnie musi złożyć odrębnie:</w:t>
      </w:r>
    </w:p>
    <w:p w:rsidR="003B1868" w:rsidRPr="003B1868" w:rsidRDefault="003B1868" w:rsidP="003B1868">
      <w:pPr>
        <w:spacing w:line="240" w:lineRule="auto"/>
        <w:ind w:left="426" w:hanging="69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oświadczenie o braku podstaw do wykluczenia,</w:t>
      </w:r>
    </w:p>
    <w:p w:rsidR="003B1868" w:rsidRPr="003B1868" w:rsidRDefault="003B1868" w:rsidP="003B1868">
      <w:pPr>
        <w:spacing w:line="240" w:lineRule="auto"/>
        <w:ind w:left="426" w:hanging="69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-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ab/>
        <w:t xml:space="preserve">aktualny odpis z właściwego rejestru </w:t>
      </w:r>
      <w:r w:rsidRPr="003B1868">
        <w:rPr>
          <w:rFonts w:ascii="Tahoma" w:eastAsia="Times New Roman" w:hAnsi="Tahoma" w:cs="Tahoma"/>
          <w:sz w:val="20"/>
          <w:szCs w:val="20"/>
          <w:lang w:eastAsia="x-none"/>
        </w:rPr>
        <w:t xml:space="preserve">lub z centralnej ewidencji i informacji o działalności gospodarczej, 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jeżeli odrębne </w:t>
      </w:r>
      <w:r w:rsidRPr="003B1868">
        <w:rPr>
          <w:rFonts w:ascii="Tahoma" w:eastAsia="Times New Roman" w:hAnsi="Tahoma" w:cs="Tahoma"/>
          <w:sz w:val="20"/>
          <w:szCs w:val="20"/>
          <w:lang w:eastAsia="x-none"/>
        </w:rPr>
        <w:t xml:space="preserve">przepisy 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wymagają wpisu do rejestru</w:t>
      </w:r>
      <w:r w:rsidRPr="003B1868">
        <w:rPr>
          <w:rFonts w:ascii="Tahoma" w:eastAsia="Times New Roman" w:hAnsi="Tahoma" w:cs="Tahoma"/>
          <w:sz w:val="20"/>
          <w:szCs w:val="20"/>
          <w:lang w:eastAsia="x-none"/>
        </w:rPr>
        <w:t xml:space="preserve"> lub ewidencji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.</w:t>
      </w:r>
    </w:p>
    <w:p w:rsidR="003B1868" w:rsidRPr="003B1868" w:rsidRDefault="003B1868" w:rsidP="003B1868">
      <w:pPr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2.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ab/>
        <w:t xml:space="preserve">Wykonawcy występujący wspólnie w postępowaniu o udzielenie zamówienia publicznego zobowiązani są stosownie do treści art. 23 ust. 2 Ustawy, ustanowić pełnomocnika 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val="x-none" w:eastAsia="x-none"/>
        </w:rPr>
        <w:t>do reprezentowania ich w postępowaniu o udzielenie zamówienia publicznego lub do reprezentowania w postępowaniu i zawarcia umowy.</w:t>
      </w:r>
    </w:p>
    <w:p w:rsidR="003B1868" w:rsidRPr="003B1868" w:rsidRDefault="003B1868" w:rsidP="003B1868">
      <w:pPr>
        <w:suppressAutoHyphens/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3B1868">
        <w:rPr>
          <w:rFonts w:ascii="Tahoma" w:eastAsia="Times New Roman" w:hAnsi="Tahoma" w:cs="Tahoma"/>
          <w:sz w:val="20"/>
          <w:szCs w:val="20"/>
          <w:lang w:eastAsia="ar-SA"/>
        </w:rPr>
        <w:t>3.</w:t>
      </w:r>
      <w:r w:rsidRPr="003B1868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Pełnomocnictwo winno być podpisane przez uprawnionych przedstawicieli każdego z partnerów. 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eastAsia="ar-SA"/>
        </w:rPr>
        <w:t>Pełnomocnictwo powinno być złożone w oryginale lub kopii potwierdzonej za zgodność z oryginałem przez notariusza.</w:t>
      </w:r>
    </w:p>
    <w:p w:rsidR="003B1868" w:rsidRPr="003B1868" w:rsidRDefault="003B1868" w:rsidP="003B1868">
      <w:pPr>
        <w:suppressAutoHyphens/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3B1868">
        <w:rPr>
          <w:rFonts w:ascii="Tahoma" w:eastAsia="Times New Roman" w:hAnsi="Tahoma" w:cs="Tahoma"/>
          <w:sz w:val="20"/>
          <w:szCs w:val="20"/>
          <w:lang w:eastAsia="ar-SA"/>
        </w:rPr>
        <w:t>4.</w:t>
      </w:r>
      <w:r w:rsidRPr="003B1868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B186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Wykonawcy składający ofertę wspólną ponoszą solidarną odpowiedzialność za prawidłową realizację zamówienia. </w:t>
      </w:r>
    </w:p>
    <w:p w:rsidR="003B1868" w:rsidRPr="003B1868" w:rsidRDefault="003B1868" w:rsidP="003B1868">
      <w:pPr>
        <w:tabs>
          <w:tab w:val="left" w:pos="873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tabs>
          <w:tab w:val="left" w:pos="873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Wykonawcy zagraniczni.</w:t>
      </w:r>
    </w:p>
    <w:p w:rsidR="003B1868" w:rsidRPr="003B1868" w:rsidRDefault="003B1868" w:rsidP="003B1868">
      <w:pPr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Jeżeli </w:t>
      </w:r>
      <w:r w:rsidRPr="003B1868">
        <w:rPr>
          <w:rFonts w:ascii="Tahoma" w:eastAsia="Times New Roman" w:hAnsi="Tahoma" w:cs="Tahoma"/>
          <w:b/>
          <w:sz w:val="20"/>
          <w:szCs w:val="20"/>
          <w:lang w:eastAsia="x-none"/>
        </w:rPr>
        <w:t>W</w:t>
      </w:r>
      <w:proofErr w:type="spellStart"/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ykonawca</w:t>
      </w:r>
      <w:proofErr w:type="spellEnd"/>
      <w:r w:rsidRPr="003B1868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ma siedzibę lub miejsce zamieszkania poza terytorium Rzeczypospolitej Polskiej</w:t>
      </w:r>
      <w:r w:rsidRPr="003B1868">
        <w:rPr>
          <w:rFonts w:ascii="Tahoma" w:eastAsia="Times New Roman" w:hAnsi="Tahoma" w:cs="Tahoma"/>
          <w:sz w:val="20"/>
          <w:szCs w:val="20"/>
          <w:lang w:val="x-none" w:eastAsia="x-none"/>
        </w:rPr>
        <w:t>, przedstawia dokument wystawiony w kraju, w którym ma siedzibę lub miejsce zamieszkania, potwierdzający, że:</w:t>
      </w:r>
    </w:p>
    <w:p w:rsidR="003B1868" w:rsidRPr="003B1868" w:rsidRDefault="003B1868" w:rsidP="003B1868">
      <w:pPr>
        <w:numPr>
          <w:ilvl w:val="0"/>
          <w:numId w:val="10"/>
        </w:numPr>
        <w:tabs>
          <w:tab w:val="left" w:pos="426"/>
          <w:tab w:val="left" w:pos="8730"/>
        </w:tabs>
        <w:suppressAutoHyphens/>
        <w:spacing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 xml:space="preserve">nie otwarto jego likwidacji ani nie ogłoszono upadłości - </w:t>
      </w:r>
      <w:r w:rsidRPr="003B1868">
        <w:rPr>
          <w:rFonts w:ascii="Tahoma" w:eastAsia="Times New Roman" w:hAnsi="Tahoma" w:cs="Courier New"/>
          <w:b/>
          <w:bCs/>
          <w:sz w:val="20"/>
          <w:szCs w:val="20"/>
          <w:lang w:eastAsia="ar-SA"/>
        </w:rPr>
        <w:t xml:space="preserve">wystawiony nie wcześniej niż 6 miesięcy </w:t>
      </w: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 xml:space="preserve">przed  </w:t>
      </w:r>
      <w:r w:rsidRPr="003B1868">
        <w:rPr>
          <w:rFonts w:ascii="Tahoma" w:eastAsia="Times New Roman" w:hAnsi="Tahoma" w:cs="Tahoma"/>
          <w:sz w:val="20"/>
          <w:szCs w:val="20"/>
          <w:lang w:eastAsia="ar-SA"/>
        </w:rPr>
        <w:t>upływem terminu składania ofert.</w:t>
      </w:r>
    </w:p>
    <w:p w:rsidR="003B1868" w:rsidRPr="003B1868" w:rsidRDefault="003B1868" w:rsidP="003B1868">
      <w:pPr>
        <w:numPr>
          <w:ilvl w:val="0"/>
          <w:numId w:val="19"/>
        </w:numPr>
        <w:tabs>
          <w:tab w:val="left" w:pos="-993"/>
        </w:tabs>
        <w:suppressAutoHyphens/>
        <w:spacing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Jeżeli w kraju miejsca zamieszkania osoby lub w kraju, w którym</w:t>
      </w:r>
      <w:r w:rsidRPr="003B186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ma siedzibę lub miejsce zamieszkania, nie wydaje się dokumentów, o których mowa w ust.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3B1868" w:rsidRPr="003B1868" w:rsidRDefault="003B1868" w:rsidP="003B1868">
      <w:pPr>
        <w:tabs>
          <w:tab w:val="left" w:pos="8730"/>
        </w:tabs>
        <w:suppressAutoHyphens/>
        <w:spacing w:line="240" w:lineRule="auto"/>
        <w:jc w:val="both"/>
        <w:rPr>
          <w:rFonts w:ascii="Tahoma" w:eastAsia="Garamond" w:hAnsi="Tahoma" w:cs="Garamond"/>
          <w:b/>
          <w:iCs/>
          <w:sz w:val="20"/>
          <w:szCs w:val="20"/>
          <w:lang w:eastAsia="ar-SA"/>
        </w:rPr>
      </w:pPr>
    </w:p>
    <w:p w:rsidR="003B1868" w:rsidRPr="003B1868" w:rsidRDefault="003B1868" w:rsidP="003B1868">
      <w:pPr>
        <w:tabs>
          <w:tab w:val="left" w:pos="8730"/>
        </w:tabs>
        <w:suppressAutoHyphens/>
        <w:spacing w:line="240" w:lineRule="auto"/>
        <w:jc w:val="both"/>
        <w:rPr>
          <w:rFonts w:ascii="Tahoma" w:eastAsia="Garamond" w:hAnsi="Tahoma" w:cs="Garamond"/>
          <w:b/>
          <w:iCs/>
          <w:sz w:val="20"/>
          <w:szCs w:val="20"/>
          <w:lang w:eastAsia="ar-SA"/>
        </w:rPr>
      </w:pPr>
    </w:p>
    <w:p w:rsidR="003B1868" w:rsidRPr="003B1868" w:rsidRDefault="003B1868" w:rsidP="003B1868">
      <w:pPr>
        <w:tabs>
          <w:tab w:val="left" w:pos="8730"/>
        </w:tabs>
        <w:suppressAutoHyphens/>
        <w:spacing w:line="240" w:lineRule="auto"/>
        <w:jc w:val="both"/>
        <w:rPr>
          <w:rFonts w:ascii="Tahoma" w:eastAsia="Garamond" w:hAnsi="Tahoma" w:cs="Garamond"/>
          <w:b/>
          <w:iCs/>
          <w:sz w:val="20"/>
          <w:szCs w:val="20"/>
          <w:lang w:eastAsia="ar-SA"/>
        </w:rPr>
      </w:pPr>
      <w:r w:rsidRPr="003B1868">
        <w:rPr>
          <w:rFonts w:ascii="Tahoma" w:eastAsia="Garamond" w:hAnsi="Tahoma" w:cs="Garamond"/>
          <w:b/>
          <w:iCs/>
          <w:sz w:val="20"/>
          <w:szCs w:val="20"/>
          <w:lang w:eastAsia="ar-SA"/>
        </w:rPr>
        <w:t>UWAGA:</w:t>
      </w:r>
    </w:p>
    <w:p w:rsidR="003B1868" w:rsidRPr="003B1868" w:rsidRDefault="003B1868" w:rsidP="003B1868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line="240" w:lineRule="auto"/>
        <w:rPr>
          <w:rFonts w:ascii="Tahoma" w:eastAsia="Garamond" w:hAnsi="Tahoma" w:cs="Garamond"/>
          <w:b/>
          <w:bCs/>
          <w:iCs/>
          <w:sz w:val="20"/>
          <w:szCs w:val="20"/>
          <w:lang w:eastAsia="ar-SA"/>
        </w:rPr>
      </w:pPr>
      <w:r w:rsidRPr="003B1868">
        <w:rPr>
          <w:rFonts w:ascii="Tahoma" w:eastAsia="Garamond" w:hAnsi="Tahoma" w:cs="Garamond"/>
          <w:iCs/>
          <w:sz w:val="20"/>
          <w:szCs w:val="20"/>
          <w:lang w:eastAsia="ar-SA"/>
        </w:rPr>
        <w:t xml:space="preserve">Dokumenty są składane w oryginale lub kopii poświadczonej </w:t>
      </w:r>
      <w:r w:rsidRPr="003B1868">
        <w:rPr>
          <w:rFonts w:ascii="Tahoma" w:eastAsia="Garamond" w:hAnsi="Tahoma" w:cs="Garamond"/>
          <w:b/>
          <w:bCs/>
          <w:iCs/>
          <w:sz w:val="20"/>
          <w:szCs w:val="20"/>
          <w:lang w:eastAsia="ar-SA"/>
        </w:rPr>
        <w:t>za zgodność z oryginałem przez Wykonawcę.</w:t>
      </w:r>
    </w:p>
    <w:p w:rsidR="003B1868" w:rsidRPr="003B1868" w:rsidRDefault="003B1868" w:rsidP="003B1868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line="240" w:lineRule="auto"/>
        <w:rPr>
          <w:rFonts w:ascii="Tahoma" w:eastAsia="Garamond" w:hAnsi="Tahoma" w:cs="Garamond"/>
          <w:iCs/>
          <w:sz w:val="20"/>
          <w:szCs w:val="20"/>
          <w:lang w:eastAsia="ar-SA"/>
        </w:rPr>
      </w:pPr>
      <w:r w:rsidRPr="003B1868">
        <w:rPr>
          <w:rFonts w:ascii="Tahoma" w:eastAsia="Garamond" w:hAnsi="Tahoma" w:cs="Garamond"/>
          <w:iCs/>
          <w:sz w:val="20"/>
          <w:szCs w:val="20"/>
          <w:lang w:eastAsia="ar-SA"/>
        </w:rPr>
        <w:t xml:space="preserve">W przypadku Wykonawców wspólnie ubiegających się o udzielenie zamówienia (konsorcjum) oraz w przypadku podmiotów, o których mowa w § 1 ust. 6 i  § 3 ust. 4  Rozporządzenia Prezesa Rady Ministrów z dnia 19 lutego 2013. w sprawie rodzajów dokumentów, jakie może żądać zamawiający od Wykonawcy, oraz form, w jakich te dokumenty mogą być składane  </w:t>
      </w:r>
      <w:r w:rsidRPr="003B1868">
        <w:rPr>
          <w:rFonts w:ascii="Tahoma" w:eastAsia="Garamond" w:hAnsi="Tahoma" w:cs="Garamond"/>
          <w:iCs/>
          <w:sz w:val="20"/>
          <w:szCs w:val="20"/>
          <w:lang w:eastAsia="ar-SA"/>
        </w:rPr>
        <w:lastRenderedPageBreak/>
        <w:t xml:space="preserve">(Dz. U. z 2013 r., poz. 231), kopie dokumentów dotyczących odpowiednio Wykonawcy lub tych podmiotów są poświadczane za zgodność z oryginałem przez Wykonawcę lub te podmioty. </w:t>
      </w:r>
    </w:p>
    <w:p w:rsidR="003B1868" w:rsidRPr="003B1868" w:rsidRDefault="003B1868" w:rsidP="003B1868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line="240" w:lineRule="auto"/>
        <w:rPr>
          <w:rFonts w:ascii="Tahoma" w:eastAsia="Garamond" w:hAnsi="Tahoma" w:cs="Garamond"/>
          <w:iCs/>
          <w:sz w:val="20"/>
          <w:szCs w:val="20"/>
          <w:lang w:eastAsia="ar-SA"/>
        </w:rPr>
      </w:pPr>
      <w:r w:rsidRPr="003B1868">
        <w:rPr>
          <w:rFonts w:ascii="Tahoma" w:eastAsia="Garamond" w:hAnsi="Tahoma" w:cs="Garamond"/>
          <w:iCs/>
          <w:sz w:val="20"/>
          <w:szCs w:val="20"/>
          <w:lang w:eastAsia="ar-SA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B1868" w:rsidRPr="003B1868" w:rsidRDefault="003B1868" w:rsidP="003B1868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line="240" w:lineRule="auto"/>
        <w:rPr>
          <w:rFonts w:ascii="Tahoma" w:eastAsia="Garamond" w:hAnsi="Tahoma" w:cs="Garamond"/>
          <w:iCs/>
          <w:sz w:val="20"/>
          <w:szCs w:val="20"/>
          <w:lang w:eastAsia="ar-SA"/>
        </w:rPr>
      </w:pPr>
      <w:r w:rsidRPr="003B1868">
        <w:rPr>
          <w:rFonts w:ascii="Tahoma" w:eastAsia="Garamond" w:hAnsi="Tahoma" w:cs="Garamond"/>
          <w:iCs/>
          <w:sz w:val="20"/>
          <w:szCs w:val="20"/>
          <w:lang w:eastAsia="ar-SA"/>
        </w:rPr>
        <w:t xml:space="preserve">Dokumenty sporządzone w języku obcym są składane wraz z tłumaczeniem na język polski. </w:t>
      </w:r>
    </w:p>
    <w:p w:rsidR="003B1868" w:rsidRPr="003B1868" w:rsidRDefault="003B1868" w:rsidP="003B1868">
      <w:pPr>
        <w:tabs>
          <w:tab w:val="left" w:pos="873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10. INFORMACJA O SPOSOBIE POROZUMIEWANIA SIĘ ZAMAWIAJĄCEGO Z WYKONAWCAMI ORAZ PRZEKAZYWANIA OŚWIADCZEŃ I DOKUMENTÓW</w:t>
      </w:r>
    </w:p>
    <w:p w:rsidR="003B1868" w:rsidRPr="003B1868" w:rsidRDefault="003B1868" w:rsidP="003B1868">
      <w:pPr>
        <w:tabs>
          <w:tab w:val="left" w:pos="873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Oświadczenia, wnioski, zawiadomienia oraz informacje Zamawiający i Wykonawcy przekazują pisemnie, 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faxem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lub drogą elektroniczną. Oświadczenia, wnioski, zawiadomienia oraz informacje przekazane drogą elektroniczną muszą być niezwłocznie potwierdzone pisemnie. Każda ze stron na żądanie drugiej strony niezwłocznie potwierdza fakt ich otrzymania.</w:t>
      </w:r>
    </w:p>
    <w:p w:rsidR="00B22418" w:rsidRPr="003B1868" w:rsidRDefault="00B22418" w:rsidP="003B1868">
      <w:pPr>
        <w:spacing w:line="240" w:lineRule="auto"/>
        <w:ind w:left="426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11. OPIS SPOSOBU UDZIELANIA WYJAŚNIEŃ DOTYCZĄCYCH SIWZ ORAZ OŚWIADCZENIE, CZY ZAMIERZA SIĘ ZWOŁAĆ ZEBRANIE WYKONAWCÓW.</w:t>
      </w:r>
    </w:p>
    <w:p w:rsidR="003B1868" w:rsidRPr="003B1868" w:rsidRDefault="003B1868" w:rsidP="003B1868">
      <w:pPr>
        <w:spacing w:line="240" w:lineRule="auto"/>
        <w:ind w:left="426" w:hanging="426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11.1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Wykonawca może zwrócić się do Zamawiającego o wyjaśnienie treści SIWZ, kierując swoje zapytania </w:t>
      </w:r>
      <w:r w:rsidRPr="00B2241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na piśmie, </w:t>
      </w:r>
      <w:proofErr w:type="spellStart"/>
      <w:r w:rsidRPr="00B2241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faxem</w:t>
      </w:r>
      <w:proofErr w:type="spellEnd"/>
      <w:r w:rsidRPr="00B2241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lub drogą elektroniczną do Zamawiaj</w:t>
      </w:r>
      <w:r w:rsidR="00B22418" w:rsidRPr="00B2241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B2241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cego</w:t>
      </w:r>
      <w:r w:rsidRPr="00B2241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 jest obowiązany udzielić wyjaśnień niezwłocznie, jednak nie później niż na 2 dni przed upływem terminu składania ofert, pod warunkiem, że wniosek o wyjaśnienie SIWZ wpłynął do Zamawiającego nie później niż do końca dnia, w którym upływa połowa wyznaczonego terminu składania ofert (art. 38 ust. 1 Ustawy). 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11.2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Pisemna odpowiedź zostanie przesłana wszystkim Wykonawcom, którym doręczono SIWZ w tym samym czasie i w  ten sam sposób bez podania źródła zapytania, a także umieszczona zostanie na stronie internetowej (art. 38 ust. 2 Ustawy).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11.3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W uzasadnionych przypadkach Zamawiający może przed upływem terminu do składania ofert określonego w pkt. 16.1, zmienić treść SIWZ (art. 38, ust. 4 Ustawy). Dokonaną zmianę SIWZ przekazuje się niezwłocznie wszystkim Wykonawcom, którym przekazano SIWZ, a także zamieszcza się na stronie internetowej.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11.4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Zamawiający nie przewiduje zwołania zebrania Wykonawców w celu wyjaśnienia  ewentualnych wątpliwości dotyczących SIWZ.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12. WSKAZANIE OSÓB UPRAWNIONYCH DO POROZUMIEWANIA SIĘ Z WYKONAWCAMI.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Osobą uprawnioną do kontaktów z Wykonawcami jest:</w:t>
      </w:r>
    </w:p>
    <w:p w:rsidR="003B1868" w:rsidRPr="008154CD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W kwestiach proceduralnych:</w:t>
      </w:r>
    </w:p>
    <w:p w:rsidR="008154CD" w:rsidRPr="008154CD" w:rsidRDefault="008154CD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54CD">
        <w:rPr>
          <w:rFonts w:ascii="Tahoma" w:eastAsia="Times New Roman" w:hAnsi="Tahoma" w:cs="Tahoma"/>
          <w:sz w:val="20"/>
          <w:szCs w:val="20"/>
          <w:lang w:eastAsia="pl-PL"/>
        </w:rPr>
        <w:t xml:space="preserve">Edyta Kozłowska </w:t>
      </w:r>
    </w:p>
    <w:p w:rsidR="008154CD" w:rsidRDefault="008154CD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Urząd Miejski w Dobrym Mieście</w:t>
      </w:r>
    </w:p>
    <w:p w:rsidR="008154CD" w:rsidRPr="008154CD" w:rsidRDefault="008154CD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54CD">
        <w:rPr>
          <w:rFonts w:ascii="Tahoma" w:eastAsia="Times New Roman" w:hAnsi="Tahoma" w:cs="Tahoma"/>
          <w:sz w:val="20"/>
          <w:szCs w:val="20"/>
          <w:lang w:eastAsia="pl-PL"/>
        </w:rPr>
        <w:t xml:space="preserve">ul. Warszawska </w:t>
      </w:r>
      <w:r>
        <w:rPr>
          <w:rFonts w:ascii="Tahoma" w:eastAsia="Times New Roman" w:hAnsi="Tahoma" w:cs="Tahoma"/>
          <w:sz w:val="20"/>
          <w:szCs w:val="20"/>
          <w:lang w:eastAsia="pl-PL"/>
        </w:rPr>
        <w:t>14, 11-040 Dobre Miasto</w:t>
      </w:r>
    </w:p>
    <w:p w:rsidR="008154CD" w:rsidRDefault="008154CD" w:rsidP="008154CD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tel. 89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615</w:t>
      </w:r>
      <w:r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39</w:t>
      </w:r>
      <w:r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39,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fax</w:t>
      </w:r>
      <w:r w:rsidRPr="008154CD">
        <w:rPr>
          <w:rFonts w:ascii="Tahoma" w:eastAsia="Times New Roman" w:hAnsi="Tahoma" w:cs="Tahoma"/>
          <w:sz w:val="20"/>
          <w:szCs w:val="20"/>
          <w:lang w:eastAsia="pl-PL"/>
        </w:rPr>
        <w:t xml:space="preserve"> 89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61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6-14-43 </w:t>
      </w:r>
    </w:p>
    <w:p w:rsidR="008154CD" w:rsidRDefault="008154CD" w:rsidP="003B1868">
      <w:pPr>
        <w:spacing w:line="240" w:lineRule="auto"/>
        <w:ind w:left="993" w:hanging="567"/>
        <w:jc w:val="both"/>
        <w:rPr>
          <w:rStyle w:val="Hipercze"/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10" w:history="1">
        <w:r w:rsidRPr="00DF676D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info@dobremiasto.com.pl</w:t>
        </w:r>
      </w:hyperlink>
    </w:p>
    <w:p w:rsidR="00494238" w:rsidRPr="003B1868" w:rsidRDefault="00494238" w:rsidP="0049423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4238">
        <w:rPr>
          <w:rFonts w:ascii="Tahoma" w:eastAsia="Times New Roman" w:hAnsi="Tahoma" w:cs="Tahoma"/>
          <w:sz w:val="20"/>
          <w:szCs w:val="20"/>
          <w:lang w:eastAsia="pl-PL"/>
        </w:rPr>
        <w:t>Godziny pracy: poniedziałek od godz. 8:00 do 16:00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94238">
        <w:rPr>
          <w:rFonts w:ascii="Tahoma" w:eastAsia="Times New Roman" w:hAnsi="Tahoma" w:cs="Tahoma"/>
          <w:sz w:val="20"/>
          <w:szCs w:val="20"/>
          <w:lang w:eastAsia="pl-PL"/>
        </w:rPr>
        <w:t>wtorek - czwartek od godz. 7:30 do 15:30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94238">
        <w:rPr>
          <w:rFonts w:ascii="Tahoma" w:eastAsia="Times New Roman" w:hAnsi="Tahoma" w:cs="Tahoma"/>
          <w:sz w:val="20"/>
          <w:szCs w:val="20"/>
          <w:lang w:eastAsia="pl-PL"/>
        </w:rPr>
        <w:t>piątek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94238">
        <w:rPr>
          <w:rFonts w:ascii="Tahoma" w:eastAsia="Times New Roman" w:hAnsi="Tahoma" w:cs="Tahoma"/>
          <w:sz w:val="20"/>
          <w:szCs w:val="20"/>
          <w:lang w:eastAsia="pl-PL"/>
        </w:rPr>
        <w:t>od godz. 7:00 do 15:00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oraz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W kwestiach merytorycznych: 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Dawid Leszczyński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Maximus Broker Sp. z o.o. (Broker ubezpieczeniowy Zamawiającego działający na podstawie pełnomocnictwa)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ul. Szosa Chełmińska 164, 87-100 Toruń,</w:t>
      </w:r>
    </w:p>
    <w:p w:rsidR="003B1868" w:rsidRP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tel. 56 669-05-23, fax 56 664-47-06</w:t>
      </w:r>
    </w:p>
    <w:p w:rsidR="003B1868" w:rsidRDefault="003B186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11" w:history="1">
        <w:r w:rsidRPr="003B186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dawid.leszczynski@maximus-broker.pl</w:t>
        </w:r>
      </w:hyperlink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94238" w:rsidRPr="003B1868" w:rsidRDefault="00494238" w:rsidP="003B1868">
      <w:pPr>
        <w:spacing w:line="240" w:lineRule="auto"/>
        <w:ind w:left="993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94238">
        <w:rPr>
          <w:rFonts w:ascii="Tahoma" w:eastAsia="Times New Roman" w:hAnsi="Tahoma" w:cs="Tahoma"/>
          <w:sz w:val="20"/>
          <w:szCs w:val="20"/>
          <w:lang w:eastAsia="pl-PL"/>
        </w:rPr>
        <w:t>Godziny pracy: od poniedziałku do piątku w godzinach od 8.00-16.00.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13. WYMAGANIA DOTYCZĄCE WADIUM.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Zamawiający nie wymaga od Wykonawców wnoszenia wadium.</w:t>
      </w:r>
    </w:p>
    <w:p w:rsidR="003B1868" w:rsidRPr="003B1868" w:rsidRDefault="003B1868" w:rsidP="003B1868">
      <w:pPr>
        <w:tabs>
          <w:tab w:val="left" w:pos="540"/>
        </w:tabs>
        <w:spacing w:line="240" w:lineRule="auto"/>
        <w:jc w:val="both"/>
        <w:rPr>
          <w:rFonts w:ascii="Tahoma" w:eastAsia="Times New Roman" w:hAnsi="Tahoma" w:cs="Tahoma"/>
          <w:color w:val="0000FF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14. TERMIN ZWIĄZANIA OFERTĄ.</w:t>
      </w: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Składający ofertę pozostaje nią związany na okres 30 dni kalendarzowych od daty upływu terminu składania ofert. Wykonawca samodzielnie lub na wniosek Zamawiającego może przedłużyć termin związania ofertą, w tym że Zamawiający może tylko raz, na co najmniej 3 dni przed upływem terminu związania ofertą, zwrócić się do Wykonawcy o wyrażenie zgodny na przedłużenie tego terminu o oznaczony okres, nie dłużej jednak niż 60 dni.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15. OPIS SPOSOBU PRZYGOTOWANIA OFERT.</w:t>
      </w:r>
    </w:p>
    <w:p w:rsidR="003B1868" w:rsidRPr="003B1868" w:rsidRDefault="003B1868" w:rsidP="003B1868">
      <w:pPr>
        <w:tabs>
          <w:tab w:val="left" w:pos="1276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1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Oferta złożona zgodnie z załączonym wzorem powinna zawierać wszystkie wymagane dokumenty, oświadczenia i załączniki o których mowa w SIWZ Zamawiającego;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851"/>
          <w:tab w:val="num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Oferta musi być przygotowana zgodnie z wzorami, które stanowią załączniki do SIWZ i zgodnie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/>
        <w:t>z wymaganiami SIWZ;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jest zobowiązany uzupełnić druki oferty, jeżeli zabraknie miejsca, należy dołączyć dodatkowe strony;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Oferta musi być przygotowana zgodnie z Ustawą oraz z wymogami SIWZ;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Oferta musi być sporządzona w języku polskim, z zachowaniem formy pisemnej bez użycia ścieralnego nośnika pisma, np. ołówka;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Treść oferty musi odpowiadać treści SIWZ;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Oferta musi być podpisana przez osoby 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wskazane w dokumencie upoważniającym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br/>
        <w:t>do występowania w obrocie prawnym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posiadające stosowne pełnomocnictwo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Poprawki w ofercie muszą być naniesione czytelnie oraz opatrzone podpisem osoby/osób podpisujących ofertę;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Ofertę składaną przez podmioty wspólnie ubiegające się o udzielenie zamówienia (konsorcjum, koasekuracja) podpisują wszyscy wykonawcy lub ustanowiony pełnomocnik.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284"/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może złożyć tylko jedną ofertę z jedną ostateczną ceną (art. 82 ust. 1 Ustawy);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num" w:pos="993"/>
        </w:tabs>
        <w:spacing w:line="240" w:lineRule="auto"/>
        <w:ind w:left="993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Za osoby uprawnione do składania oświadczeń woli w imieniu Wykonawców uznaje się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B1868" w:rsidRPr="003B1868" w:rsidRDefault="003B1868" w:rsidP="003B1868">
      <w:pPr>
        <w:tabs>
          <w:tab w:val="left" w:pos="284"/>
        </w:tabs>
        <w:spacing w:line="240" w:lineRule="auto"/>
        <w:ind w:left="99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osoby wskazane w Krajowym Rejestrze Sądowym lub dokumencie równorzędnym,</w:t>
      </w:r>
    </w:p>
    <w:p w:rsidR="003B1868" w:rsidRPr="003B1868" w:rsidRDefault="003B1868" w:rsidP="003B1868">
      <w:pPr>
        <w:tabs>
          <w:tab w:val="left" w:pos="993"/>
          <w:tab w:val="left" w:pos="1134"/>
          <w:tab w:val="num" w:pos="1790"/>
        </w:tabs>
        <w:spacing w:line="240" w:lineRule="auto"/>
        <w:ind w:left="99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osoby legitymujące się odpowiednim pełnomocnictwem określającym zakres umocowania. Dokument ten należy złożyć w formie oryginału lub kopii</w:t>
      </w: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potwierdzonej za zgodność z oryginałem przez notariusza.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284"/>
          <w:tab w:val="left" w:pos="993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poniesie wszelkie koszty związane z przygotowaniem i złożeniem  oferty;</w:t>
      </w:r>
    </w:p>
    <w:p w:rsidR="003B1868" w:rsidRPr="003B1868" w:rsidRDefault="003B1868" w:rsidP="003B1868">
      <w:pPr>
        <w:numPr>
          <w:ilvl w:val="1"/>
          <w:numId w:val="2"/>
        </w:numPr>
        <w:tabs>
          <w:tab w:val="left" w:pos="284"/>
          <w:tab w:val="left" w:pos="851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Oferta musi być złożona Zamawiającemu w nieprzejrzystej i zamkniętej kopercie z opisem:</w:t>
      </w:r>
    </w:p>
    <w:p w:rsidR="003B1868" w:rsidRPr="003B1868" w:rsidRDefault="003B1868" w:rsidP="003B1868">
      <w:pPr>
        <w:spacing w:line="240" w:lineRule="auto"/>
        <w:ind w:left="1136" w:right="-1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pełna nazwa wykonawcy</w:t>
      </w:r>
    </w:p>
    <w:p w:rsidR="003B1868" w:rsidRPr="003B1868" w:rsidRDefault="003B1868" w:rsidP="003B1868">
      <w:pPr>
        <w:spacing w:line="240" w:lineRule="auto"/>
        <w:ind w:left="1136" w:right="-1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adres</w:t>
      </w:r>
    </w:p>
    <w:p w:rsidR="003B1868" w:rsidRPr="003B1868" w:rsidRDefault="003B1868" w:rsidP="003B1868">
      <w:pPr>
        <w:spacing w:line="240" w:lineRule="auto"/>
        <w:ind w:left="1136" w:right="-1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numer telefonu, faksu </w:t>
      </w:r>
    </w:p>
    <w:p w:rsidR="003B1868" w:rsidRPr="003B1868" w:rsidRDefault="003B1868" w:rsidP="003B1868">
      <w:pPr>
        <w:tabs>
          <w:tab w:val="left" w:pos="4678"/>
        </w:tabs>
        <w:spacing w:line="240" w:lineRule="auto"/>
        <w:ind w:left="1134" w:right="-1"/>
        <w:outlineLvl w:val="0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NIP, REGON</w:t>
      </w: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tabs>
          <w:tab w:val="left" w:pos="993"/>
        </w:tabs>
        <w:spacing w:line="240" w:lineRule="auto"/>
        <w:ind w:right="-1"/>
        <w:outlineLvl w:val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OFERTA NA UBEZPIECZENIE MIENIA I ODPOWIEDZIALNOŚCI ZAMAWIAJĄCEGO</w:t>
      </w:r>
    </w:p>
    <w:p w:rsidR="003B1868" w:rsidRPr="003B1868" w:rsidRDefault="003B1868" w:rsidP="003B1868">
      <w:pPr>
        <w:tabs>
          <w:tab w:val="left" w:pos="4678"/>
        </w:tabs>
        <w:spacing w:line="240" w:lineRule="auto"/>
        <w:ind w:left="1988" w:right="-1"/>
        <w:outlineLvl w:val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E308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– NIE OTWIERAĆ PRZED </w:t>
      </w:r>
      <w:r w:rsidR="009B28D5" w:rsidRPr="00FE3084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18</w:t>
      </w:r>
      <w:r w:rsidR="00FE3084" w:rsidRPr="00FE3084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 xml:space="preserve"> GRUDNIA </w:t>
      </w:r>
      <w:r w:rsidR="009B28D5" w:rsidRPr="00FE3084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2014 r.  godz. 11.35</w:t>
      </w:r>
      <w:r w:rsidR="008154CD" w:rsidRPr="00FE308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</w:t>
      </w:r>
    </w:p>
    <w:p w:rsidR="003B1868" w:rsidRPr="003B1868" w:rsidRDefault="003B1868" w:rsidP="003B1868">
      <w:pPr>
        <w:tabs>
          <w:tab w:val="left" w:pos="4678"/>
        </w:tabs>
        <w:spacing w:line="240" w:lineRule="auto"/>
        <w:ind w:left="1134" w:right="-1" w:firstLine="284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851" w:hanging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1"/>
          <w:numId w:val="2"/>
        </w:numPr>
        <w:tabs>
          <w:tab w:val="left" w:pos="993"/>
          <w:tab w:val="left" w:pos="1134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Jeżeli oferta zawiera informacje stanowiące tajemnice przedsiębiorstwa w rozumieniu przepisów ustawy z dnia 16 kwietnia 1993 roku o zwalczaniu nieuczciwej konkurencji (Dz. U. z 2003 r., Nr 153, poz. 1503 z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. zm.), wykonawca może zastrzec, iż nie mogą być one udostępniane innym uczestnikom postępowania. Winien on wówczas wyodrębnić te informacje w formie osobnego pakietu. Pakiet ten ma być wyraźnie oznaczony „TAJEMNICE  PRZEDSIĘBIORSTWA – NIE  UDOSTĘPNIAĆ  INNYM  UCZESTNIKOM  POSTĘPOWANIA”.</w:t>
      </w:r>
    </w:p>
    <w:p w:rsidR="003B1868" w:rsidRPr="003B1868" w:rsidRDefault="003B1868" w:rsidP="003B1868">
      <w:pPr>
        <w:tabs>
          <w:tab w:val="left" w:pos="993"/>
          <w:tab w:val="left" w:pos="1134"/>
        </w:tabs>
        <w:spacing w:line="240" w:lineRule="auto"/>
        <w:ind w:left="76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lastRenderedPageBreak/>
        <w:t>UWAGA:</w:t>
      </w:r>
    </w:p>
    <w:p w:rsidR="003B1868" w:rsidRPr="003B1868" w:rsidRDefault="003B1868" w:rsidP="003B1868">
      <w:pPr>
        <w:tabs>
          <w:tab w:val="left" w:pos="993"/>
          <w:tab w:val="left" w:pos="1134"/>
        </w:tabs>
        <w:spacing w:line="240" w:lineRule="auto"/>
        <w:ind w:left="76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Zamawiający uzna, że Wykonawca wykazał, że informacje stanowią tajemnicę przedsiębiorstwa jeżeli:</w:t>
      </w:r>
    </w:p>
    <w:p w:rsidR="003B1868" w:rsidRPr="003B1868" w:rsidRDefault="003B1868" w:rsidP="003B1868">
      <w:pPr>
        <w:numPr>
          <w:ilvl w:val="4"/>
          <w:numId w:val="11"/>
        </w:numPr>
        <w:tabs>
          <w:tab w:val="left" w:pos="993"/>
          <w:tab w:val="left" w:pos="1134"/>
          <w:tab w:val="num" w:pos="1560"/>
        </w:tabs>
        <w:spacing w:line="240" w:lineRule="auto"/>
        <w:ind w:hanging="10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nie zostały upublicznione,</w:t>
      </w:r>
    </w:p>
    <w:p w:rsidR="003B1868" w:rsidRPr="003B1868" w:rsidRDefault="003B1868" w:rsidP="003B1868">
      <w:pPr>
        <w:numPr>
          <w:ilvl w:val="4"/>
          <w:numId w:val="11"/>
        </w:numPr>
        <w:tabs>
          <w:tab w:val="left" w:pos="993"/>
          <w:tab w:val="left" w:pos="1134"/>
          <w:tab w:val="num" w:pos="1560"/>
        </w:tabs>
        <w:spacing w:line="240" w:lineRule="auto"/>
        <w:ind w:left="1560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stanowią wartość techniczną lub technologiczną lub organizacyjną lub inną wartość gospodarczą,</w:t>
      </w:r>
    </w:p>
    <w:p w:rsidR="003B1868" w:rsidRPr="003B1868" w:rsidRDefault="003B1868" w:rsidP="003B1868">
      <w:pPr>
        <w:tabs>
          <w:tab w:val="left" w:pos="993"/>
          <w:tab w:val="left" w:pos="1134"/>
        </w:tabs>
        <w:spacing w:line="240" w:lineRule="auto"/>
        <w:ind w:left="85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co wynika z art. 11 ust. 4 w/w Ustawy z dnia 16 kwietnia 1993 roku o zwalczaniu nieuczciwej konkurencji (Dz. U. z 2003 r., Nr 153, poz. 1503 z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. zm.).</w:t>
      </w:r>
    </w:p>
    <w:p w:rsidR="003B1868" w:rsidRPr="003B1868" w:rsidRDefault="003B1868" w:rsidP="003B1868">
      <w:pPr>
        <w:tabs>
          <w:tab w:val="left" w:pos="993"/>
          <w:tab w:val="left" w:pos="1134"/>
        </w:tabs>
        <w:spacing w:line="240" w:lineRule="auto"/>
        <w:ind w:left="85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Sam fakt zamknięcia w kopercie danej informacji i oznaczenia jej sformułowaniem „TAJEMNICE  PRZEDSIĘBIORSTWA – NIE  UDOSTĘPNIAĆ  INNYM  UCZESTNIKOM  POSTĘPOWANIA” nie wyczerpuje znamion podjęcia niezbędnych działań w celu zachowania ich poufności.</w:t>
      </w:r>
    </w:p>
    <w:p w:rsidR="003B1868" w:rsidRPr="003B1868" w:rsidRDefault="003B1868" w:rsidP="003B1868">
      <w:pPr>
        <w:spacing w:line="240" w:lineRule="auto"/>
        <w:ind w:left="284" w:hanging="284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16. MIEJSCE ORAZ TERMIN SKŁADANIA I OTWARCIA OFERT.</w:t>
      </w:r>
    </w:p>
    <w:p w:rsidR="003B1868" w:rsidRPr="003B1868" w:rsidRDefault="003B1868" w:rsidP="003B1868">
      <w:pPr>
        <w:spacing w:line="240" w:lineRule="auto"/>
        <w:ind w:left="284" w:hanging="284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8154CD" w:rsidRDefault="003B1868" w:rsidP="003B1868">
      <w:pPr>
        <w:numPr>
          <w:ilvl w:val="0"/>
          <w:numId w:val="6"/>
        </w:numPr>
        <w:spacing w:line="240" w:lineRule="auto"/>
        <w:ind w:hanging="79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3084">
        <w:rPr>
          <w:rFonts w:ascii="Tahoma" w:eastAsia="Times New Roman" w:hAnsi="Tahoma" w:cs="Tahoma"/>
          <w:sz w:val="20"/>
          <w:szCs w:val="20"/>
          <w:lang w:eastAsia="pl-PL"/>
        </w:rPr>
        <w:t xml:space="preserve">Oferty należy składać do dnia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18</w:t>
      </w:r>
      <w:r w:rsidR="00FE308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grudnia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2014</w:t>
      </w:r>
      <w:r w:rsidR="008154CD" w:rsidRPr="00FE30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="008154CD" w:rsidRPr="00FE30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godz.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="009B28D5" w:rsidRPr="00FE308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3</w:t>
      </w:r>
      <w:r w:rsidRPr="00FE308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</w:t>
      </w:r>
      <w:r w:rsidRPr="00FE3084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8154CD" w:rsidRPr="00FE3084">
        <w:rPr>
          <w:rFonts w:ascii="Tahoma" w:hAnsi="Tahoma" w:cs="Tahoma"/>
          <w:spacing w:val="2"/>
          <w:sz w:val="20"/>
          <w:szCs w:val="20"/>
        </w:rPr>
        <w:t>s</w:t>
      </w:r>
      <w:r w:rsidR="008154CD" w:rsidRPr="008154CD">
        <w:rPr>
          <w:rFonts w:ascii="Tahoma" w:hAnsi="Tahoma" w:cs="Tahoma"/>
          <w:spacing w:val="2"/>
          <w:sz w:val="20"/>
          <w:szCs w:val="20"/>
        </w:rPr>
        <w:t xml:space="preserve">iedzibie Zamawiającego w Urzędzie Miejskim 11-040 Dobre Miasto </w:t>
      </w:r>
      <w:r w:rsidR="008154CD" w:rsidRPr="008154CD">
        <w:rPr>
          <w:rFonts w:ascii="Tahoma" w:hAnsi="Tahoma" w:cs="Tahoma"/>
          <w:spacing w:val="-13"/>
          <w:sz w:val="20"/>
          <w:szCs w:val="20"/>
        </w:rPr>
        <w:t>ul</w:t>
      </w:r>
      <w:r w:rsidR="008154CD" w:rsidRPr="008154CD">
        <w:rPr>
          <w:rFonts w:ascii="Tahoma" w:hAnsi="Tahoma" w:cs="Tahoma"/>
          <w:sz w:val="20"/>
          <w:szCs w:val="20"/>
        </w:rPr>
        <w:t xml:space="preserve">. Warszawska 14 </w:t>
      </w:r>
      <w:r w:rsidR="008154CD" w:rsidRPr="008154CD">
        <w:rPr>
          <w:rFonts w:ascii="Tahoma" w:hAnsi="Tahoma" w:cs="Tahoma"/>
          <w:spacing w:val="-2"/>
          <w:sz w:val="20"/>
          <w:szCs w:val="20"/>
        </w:rPr>
        <w:t xml:space="preserve">– sekretariat, </w:t>
      </w:r>
      <w:r w:rsidRPr="008154CD">
        <w:rPr>
          <w:rFonts w:ascii="Tahoma" w:eastAsia="Times New Roman" w:hAnsi="Tahoma" w:cs="Tahoma"/>
          <w:sz w:val="20"/>
          <w:szCs w:val="20"/>
          <w:lang w:eastAsia="pl-PL"/>
        </w:rPr>
        <w:t>pod rygorem nie rozpatrzenia oferty wniesionej po tym terminie bez względu na przyczyny opóźnienia (art. 84, ust. 2 Ustawy);</w:t>
      </w:r>
    </w:p>
    <w:p w:rsidR="003B1868" w:rsidRPr="003B1868" w:rsidRDefault="003B1868" w:rsidP="003B1868">
      <w:pPr>
        <w:numPr>
          <w:ilvl w:val="0"/>
          <w:numId w:val="6"/>
        </w:numPr>
        <w:spacing w:line="240" w:lineRule="auto"/>
        <w:ind w:hanging="79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może wprowadzać zmiany, do złożonej oferty pod warunkiem, że Zamawiający otrzyma pisemne powiadomienie o wprowadzaniu zmian przed terminem składania ofert. Powiadomienie o wprowadzaniu zmian musi być złożone według takich samych zasad i wymagań jak składana oferta, odpowiednio oznakowane z dopiskiem "ZMIANA OFERTY",</w:t>
      </w:r>
    </w:p>
    <w:p w:rsidR="003B1868" w:rsidRPr="003B1868" w:rsidRDefault="003B1868" w:rsidP="003B1868">
      <w:pPr>
        <w:numPr>
          <w:ilvl w:val="0"/>
          <w:numId w:val="6"/>
        </w:numPr>
        <w:spacing w:line="240" w:lineRule="auto"/>
        <w:ind w:hanging="79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ma prawo, przed upływem terminu składania ofert, wycofać złożoną przez siebie ofertę pod warunkiem, że Zamawiający otrzyma pisemne powiadomienie o wycofaniu oferty. Powiadomienie o wycofaniu oferty musi być złożone według takich samych zasad i wymagań jak składana oferta, odpowiednio oznakowane z dopiskiem „WYCOFANIE OFERTY”.</w:t>
      </w:r>
    </w:p>
    <w:p w:rsidR="003B1868" w:rsidRPr="008154CD" w:rsidRDefault="003B1868" w:rsidP="003B1868">
      <w:pPr>
        <w:numPr>
          <w:ilvl w:val="0"/>
          <w:numId w:val="6"/>
        </w:numPr>
        <w:spacing w:line="240" w:lineRule="auto"/>
        <w:ind w:hanging="796"/>
        <w:jc w:val="both"/>
        <w:rPr>
          <w:rFonts w:ascii="Tahoma" w:eastAsia="Times New Roman" w:hAnsi="Tahoma" w:cs="Tahoma"/>
          <w:color w:val="339966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Oferty złożone po terminie zostaną bez otwierania niezwłocznie zwrócone Wykonawcy.</w:t>
      </w:r>
    </w:p>
    <w:p w:rsidR="003B1868" w:rsidRPr="00FE3084" w:rsidRDefault="003B1868" w:rsidP="003B1868">
      <w:pPr>
        <w:numPr>
          <w:ilvl w:val="0"/>
          <w:numId w:val="6"/>
        </w:numPr>
        <w:spacing w:line="240" w:lineRule="auto"/>
        <w:ind w:hanging="79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54CD">
        <w:rPr>
          <w:rFonts w:ascii="Tahoma" w:eastAsia="Times New Roman" w:hAnsi="Tahoma" w:cs="Tahoma"/>
          <w:sz w:val="20"/>
          <w:szCs w:val="20"/>
          <w:lang w:eastAsia="pl-PL"/>
        </w:rPr>
        <w:t xml:space="preserve">Otwarcie ofert nastąpi w </w:t>
      </w:r>
      <w:r w:rsidR="008154CD" w:rsidRPr="008154CD">
        <w:rPr>
          <w:rFonts w:ascii="Tahoma" w:eastAsia="Times New Roman" w:hAnsi="Tahoma" w:cs="Tahoma"/>
          <w:sz w:val="20"/>
          <w:szCs w:val="20"/>
        </w:rPr>
        <w:t xml:space="preserve">siedzibie Zamawiającego  11-040 Dobre Miasto ul. Warszawska </w:t>
      </w:r>
      <w:r w:rsidR="008154CD" w:rsidRPr="00FE3084">
        <w:rPr>
          <w:rFonts w:ascii="Tahoma" w:eastAsia="Times New Roman" w:hAnsi="Tahoma" w:cs="Tahoma"/>
          <w:sz w:val="20"/>
          <w:szCs w:val="20"/>
        </w:rPr>
        <w:t xml:space="preserve">14 – sala narad I piętro </w:t>
      </w:r>
      <w:r w:rsidRPr="00FE3084">
        <w:rPr>
          <w:rFonts w:ascii="Tahoma" w:eastAsia="Times New Roman" w:hAnsi="Tahoma" w:cs="Tahoma"/>
          <w:sz w:val="20"/>
          <w:szCs w:val="20"/>
          <w:lang w:eastAsia="pl-PL"/>
        </w:rPr>
        <w:t xml:space="preserve">w dniu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18</w:t>
      </w:r>
      <w:r w:rsidR="00FE3084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grudnia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2014 r. </w:t>
      </w:r>
      <w:r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r. o godz. </w:t>
      </w:r>
      <w:r w:rsidR="008154CD"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="009B28D5" w:rsidRPr="00FE308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3</w:t>
      </w:r>
      <w:r w:rsidR="008154CD" w:rsidRPr="00FE308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5</w:t>
      </w:r>
      <w:r w:rsidRPr="00FE308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154CD" w:rsidRPr="003B1868" w:rsidRDefault="008154CD" w:rsidP="008154CD">
      <w:pPr>
        <w:tabs>
          <w:tab w:val="left" w:pos="426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17. OPIS SPOSOBU OBLICZENIA CENY.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podaje w ofercie 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jedną cenę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za </w:t>
      </w:r>
      <w:r w:rsidRPr="003B18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odpowiednią część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zamówienia. Cena musi zostać podana w złotych polskich z dokładnością do dwóch miejsc po przecinku.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Cenę oferty należy określić z należytą starannością, na podstawie przedmiotu zamówienia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wszystkich kosztów związanych z realizacją zadania wynikających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zakresu usługi, niezbędnych do wykonania zadania i doliczyć do powstałej kwoty inne składniki wpływające na ostateczną cenę. </w:t>
      </w:r>
    </w:p>
    <w:p w:rsidR="003B1868" w:rsidRPr="003B1868" w:rsidRDefault="003B1868" w:rsidP="003B1868">
      <w:pPr>
        <w:tabs>
          <w:tab w:val="left" w:pos="426"/>
        </w:tabs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żadnych obliczeń, przeliczeń itp. działań w celu jej określenia. Zamawiający zgodnie z art. 87 ust. 2 ustawy poprawia omyłki w ofercie.</w:t>
      </w:r>
    </w:p>
    <w:p w:rsidR="003B1868" w:rsidRPr="003B1868" w:rsidRDefault="003B1868" w:rsidP="003B1868">
      <w:pPr>
        <w:tabs>
          <w:tab w:val="left" w:pos="426"/>
        </w:tabs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zmianie.</w:t>
      </w:r>
    </w:p>
    <w:p w:rsidR="003B1868" w:rsidRPr="00AE1ADE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 w:hanging="284"/>
        <w:jc w:val="both"/>
        <w:outlineLvl w:val="0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E1AD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W trakcie wyboru najkorzystniejszej oferty będzie brana pod uwagę cena łączna odrębnie za każdą część zamówienia</w:t>
      </w: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18. INFORMACJE DOTYCZĄCE WALUT OBCYCH, W JAKICH MOGĄ BYĆ PROWADZONE ROZLICZENIA MIĘDZY ZAMAWIAJĄCYM A WYKONAWCĄ.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1868" w:rsidRPr="003B1868" w:rsidRDefault="003B1868" w:rsidP="003B1868">
      <w:pPr>
        <w:spacing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Rozliczenia pomiędzy Wykonawcą a Zamawiającym będą następowały w złotych polskich. 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19. OPIS KRYTERIÓW, KTÓRYMI ZAMAWIAJĄCY BĘDZIE KIEROWAŁ SIĘ PRZY WYBORZE OFERTY, WRAZ Z PODANIEM ZNACZENIA TYCH KRYTERIÓW ORAZ SPOSOBU OBLICZENIA OFERT.</w:t>
      </w:r>
    </w:p>
    <w:p w:rsidR="003B1868" w:rsidRPr="003B1868" w:rsidRDefault="003B1868" w:rsidP="003B1868">
      <w:pPr>
        <w:spacing w:line="240" w:lineRule="auto"/>
        <w:ind w:left="426" w:hanging="426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Kryterium oceny ofert: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Cześć I Zamówienia: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>A. Cena łączna ubezpieczenia – 85%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>B. Zaakceptowanie klauzul dodatkowych – 15%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0"/>
          <w:numId w:val="18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cena łączna ubezpieczenia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– suma składek za wszystkie ubezpieczenia będące przedmiotem niniejszej części zamówienia.</w:t>
      </w:r>
    </w:p>
    <w:p w:rsidR="003B1868" w:rsidRPr="003B1868" w:rsidRDefault="003B1868" w:rsidP="003B1868">
      <w:pPr>
        <w:tabs>
          <w:tab w:val="num" w:pos="709"/>
        </w:tabs>
        <w:spacing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Oferty będą podlegały ocenie w kryterium A według następującego wzoru:</w:t>
      </w:r>
    </w:p>
    <w:p w:rsidR="003B1868" w:rsidRPr="003B1868" w:rsidRDefault="003B1868" w:rsidP="003B1868">
      <w:pPr>
        <w:spacing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36"/>
        <w:jc w:val="both"/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P 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  <w:t>min</w:t>
      </w:r>
    </w:p>
    <w:p w:rsidR="003B1868" w:rsidRPr="003B1868" w:rsidRDefault="003B1868" w:rsidP="003B1868">
      <w:pPr>
        <w:spacing w:line="240" w:lineRule="auto"/>
        <w:ind w:left="315"/>
        <w:jc w:val="both"/>
        <w:rPr>
          <w:rFonts w:ascii="Tahoma" w:eastAsia="Times New Roman" w:hAnsi="Tahoma" w:cs="Tahoma"/>
          <w:position w:val="2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   A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val="de-DE" w:eastAsia="pl-PL"/>
        </w:rPr>
        <w:t xml:space="preserve">n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= </w:t>
      </w:r>
      <w:r w:rsidRPr="003B1868">
        <w:rPr>
          <w:rFonts w:ascii="Tahoma" w:eastAsia="Times New Roman" w:hAnsi="Tahoma" w:cs="Tahoma"/>
          <w:position w:val="14"/>
          <w:sz w:val="20"/>
          <w:szCs w:val="20"/>
          <w:lang w:val="de-DE" w:eastAsia="pl-PL"/>
        </w:rPr>
        <w:t>__________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val="de-DE"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100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>pkt.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cr/>
      </w:r>
      <w:r w:rsidRPr="003B1868">
        <w:rPr>
          <w:rFonts w:ascii="Tahoma" w:eastAsia="Times New Roman" w:hAnsi="Tahoma" w:cs="Tahoma"/>
          <w:position w:val="6"/>
          <w:sz w:val="20"/>
          <w:szCs w:val="20"/>
          <w:lang w:val="de-DE" w:eastAsia="pl-PL"/>
        </w:rPr>
        <w:t xml:space="preserve">                                        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P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A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  <w:t xml:space="preserve">   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- liczba punktów przyznana ofercie n za spełnienie kryterium A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n    - numer oferty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P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min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- cena minimalna wśród złożonych ofert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P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- cena zaproponowana przez Wykonawcę w ofercie 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numPr>
          <w:ilvl w:val="0"/>
          <w:numId w:val="18"/>
        </w:numPr>
        <w:tabs>
          <w:tab w:val="num" w:pos="-76"/>
        </w:tabs>
        <w:spacing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zaakceptowanie klauzul dodatkowych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– ocena kryterium polega na przyznaniu punktów za wprowadzenie do oferty dodatkowych klauzul rozszerzających ochronę ubezpieczeniową wg. następujących zasad: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o nr 37 i 38 zostanie przyznanych po 5 punktów za każdą klauzulę,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o nr 39, 41, 43, 49 zostanie przyznanych po 8 punktów za każdą klauzulę,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nr 42, 45, 47, 48 zostanie przyznanych po 10 punktów za każdą klauzulę,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nr 36, 40, 44, 46, 50, 51 zostanie przyznanych po 15 punktów za każdą klauzulę.</w:t>
      </w: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709"/>
        </w:tabs>
        <w:spacing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Oferty będą podlegały ocenie w kryterium B według następującego wzoru:</w:t>
      </w:r>
    </w:p>
    <w:p w:rsidR="003B1868" w:rsidRPr="003B1868" w:rsidRDefault="003B1868" w:rsidP="003B1868">
      <w:pPr>
        <w:spacing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36"/>
        <w:jc w:val="both"/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K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n</w:t>
      </w:r>
    </w:p>
    <w:p w:rsidR="003B1868" w:rsidRPr="003B1868" w:rsidRDefault="003B1868" w:rsidP="003B1868">
      <w:pPr>
        <w:spacing w:line="240" w:lineRule="auto"/>
        <w:ind w:left="315"/>
        <w:jc w:val="both"/>
        <w:rPr>
          <w:rFonts w:ascii="Tahoma" w:eastAsia="Times New Roman" w:hAnsi="Tahoma" w:cs="Tahoma"/>
          <w:position w:val="2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   B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val="de-DE" w:eastAsia="pl-PL"/>
        </w:rPr>
        <w:t xml:space="preserve">n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= </w:t>
      </w:r>
      <w:r w:rsidRPr="003B1868">
        <w:rPr>
          <w:rFonts w:ascii="Tahoma" w:eastAsia="Times New Roman" w:hAnsi="Tahoma" w:cs="Tahoma"/>
          <w:position w:val="14"/>
          <w:sz w:val="20"/>
          <w:szCs w:val="20"/>
          <w:lang w:val="de-DE" w:eastAsia="pl-PL"/>
        </w:rPr>
        <w:t>__________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val="de-DE"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100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>pkt.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cr/>
      </w:r>
      <w:r w:rsidRPr="003B1868">
        <w:rPr>
          <w:rFonts w:ascii="Tahoma" w:eastAsia="Times New Roman" w:hAnsi="Tahoma" w:cs="Tahoma"/>
          <w:position w:val="6"/>
          <w:sz w:val="20"/>
          <w:szCs w:val="20"/>
          <w:lang w:val="de-DE" w:eastAsia="pl-PL"/>
        </w:rPr>
        <w:t xml:space="preserve">                                        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K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max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B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  <w:t xml:space="preserve">   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- liczba punktów przyznana ofercie n za spełnienie kryterium B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n    - numer oferty</w:t>
      </w:r>
    </w:p>
    <w:p w:rsidR="003B1868" w:rsidRPr="003B1868" w:rsidRDefault="003B1868" w:rsidP="003B1868">
      <w:pPr>
        <w:spacing w:line="240" w:lineRule="auto"/>
        <w:ind w:left="993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K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max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– maksymalna łączna liczba punktów za zaakceptowanie klauzul dodatkowych uzyskana wśród badanych ofert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K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- łączna liczba punktów za zaakceptowanie klauzul dodatkowych w ofercie 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Brak zgody na włączenie do zakresu ubezpieczenia bą</w:t>
      </w:r>
      <w:r w:rsidR="00AE1A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dź zmiana treści którejkolwiek </w:t>
      </w: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klauzul oznaczonych numerami od 1 do 35 spowoduje odrzucenie oferty dla tej części Zamówienia.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 – w przypadku dopisków oraz zmian w treści klauzul fakultatywnych, odbiegających od treści zawartej w SIWZ, za zmienioną klauzulę przyznanych będzie 0 punktów. 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Przy zastosowaniu tej metodyki (w stosunku do kryterium B) dla każdej oferty n zostanie wyliczony wskaźnik oceny oferty B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866"/>
        </w:tabs>
        <w:spacing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 celu wyboru najkorzystniejszej oferty w powiązaniu z przedstawionym wyżej kryterium Zamawiający będzie posługiwał się następującym wzorem: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center"/>
        <w:rPr>
          <w:rFonts w:ascii="Tahoma" w:eastAsia="Times New Roman" w:hAnsi="Tahoma" w:cs="Tahoma"/>
          <w:position w:val="2"/>
          <w:sz w:val="20"/>
          <w:szCs w:val="20"/>
          <w:vertAlign w:val="superscript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on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= A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4"/>
          <w:sz w:val="20"/>
          <w:szCs w:val="20"/>
          <w:lang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0,85 + B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-4"/>
          <w:sz w:val="20"/>
          <w:szCs w:val="20"/>
          <w:vertAlign w:val="subscript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4"/>
          <w:sz w:val="20"/>
          <w:szCs w:val="20"/>
          <w:lang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0,15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on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- wskaźnik oceny oferty n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Część I Zamówienia publiczne zostanie udzielone wykonawcy, który uzyska największą liczbę punktów.</w:t>
      </w:r>
    </w:p>
    <w:p w:rsidR="003B1868" w:rsidRPr="003B1868" w:rsidRDefault="003B1868" w:rsidP="003B1868">
      <w:pPr>
        <w:spacing w:line="240" w:lineRule="auto"/>
        <w:jc w:val="both"/>
        <w:outlineLvl w:val="0"/>
        <w:rPr>
          <w:rFonts w:ascii="Tahoma" w:eastAsia="Times New Roman" w:hAnsi="Tahoma" w:cs="Tahoma"/>
          <w:i/>
          <w:spacing w:val="-16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426" w:hanging="426"/>
        <w:jc w:val="both"/>
        <w:outlineLvl w:val="0"/>
        <w:rPr>
          <w:rFonts w:ascii="Tahoma" w:eastAsia="Times New Roman" w:hAnsi="Tahoma" w:cs="Tahoma"/>
          <w:i/>
          <w:spacing w:val="-16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Cześć II Zamówienia: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>C. Cena łączna ubezpieczenia – 90%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>D. Zaakceptowanie klauzul dodatkowych – 10%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0"/>
          <w:numId w:val="18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cena łączna ubezpieczenia w części II zamówienia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– suma składek za wszystkie ubezpieczenia będące przedmiotem niniejszej części zamówienia.</w:t>
      </w:r>
    </w:p>
    <w:p w:rsidR="003B1868" w:rsidRPr="003B1868" w:rsidRDefault="003B1868" w:rsidP="003B1868">
      <w:pPr>
        <w:tabs>
          <w:tab w:val="num" w:pos="709"/>
        </w:tabs>
        <w:spacing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Oferty będą podlegały ocenie w kryterium C według następującego wzoru:</w:t>
      </w:r>
    </w:p>
    <w:p w:rsidR="003B1868" w:rsidRPr="003B1868" w:rsidRDefault="003B1868" w:rsidP="003B1868">
      <w:pPr>
        <w:spacing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36"/>
        <w:jc w:val="both"/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P 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  <w:t>min</w:t>
      </w:r>
    </w:p>
    <w:p w:rsidR="003B1868" w:rsidRPr="003B1868" w:rsidRDefault="003B1868" w:rsidP="003B1868">
      <w:pPr>
        <w:spacing w:line="240" w:lineRule="auto"/>
        <w:ind w:left="315"/>
        <w:jc w:val="both"/>
        <w:rPr>
          <w:rFonts w:ascii="Tahoma" w:eastAsia="Times New Roman" w:hAnsi="Tahoma" w:cs="Tahoma"/>
          <w:position w:val="2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   C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val="de-DE" w:eastAsia="pl-PL"/>
        </w:rPr>
        <w:t xml:space="preserve">n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= </w:t>
      </w:r>
      <w:r w:rsidRPr="003B1868">
        <w:rPr>
          <w:rFonts w:ascii="Tahoma" w:eastAsia="Times New Roman" w:hAnsi="Tahoma" w:cs="Tahoma"/>
          <w:position w:val="14"/>
          <w:sz w:val="20"/>
          <w:szCs w:val="20"/>
          <w:lang w:val="de-DE" w:eastAsia="pl-PL"/>
        </w:rPr>
        <w:t>__________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val="de-DE"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100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>pkt.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cr/>
      </w:r>
      <w:r w:rsidRPr="003B1868">
        <w:rPr>
          <w:rFonts w:ascii="Tahoma" w:eastAsia="Times New Roman" w:hAnsi="Tahoma" w:cs="Tahoma"/>
          <w:position w:val="6"/>
          <w:sz w:val="20"/>
          <w:szCs w:val="20"/>
          <w:lang w:val="de-DE" w:eastAsia="pl-PL"/>
        </w:rPr>
        <w:t xml:space="preserve">                                        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P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C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  <w:t xml:space="preserve">   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liczba punktów przyznana ofercie n za spełnienie kryterium C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n    - numer oferty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P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min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- cena minimalna wśród złożonych ofert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P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- cena zaproponowana przez Wykonawcę w ofercie 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numPr>
          <w:ilvl w:val="0"/>
          <w:numId w:val="18"/>
        </w:numPr>
        <w:tabs>
          <w:tab w:val="num" w:pos="-76"/>
        </w:tabs>
        <w:spacing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zaakceptowanie klauzul dodatkowych w części II zamówienia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– ocena kryterium polega na przyznaniu punktów za wprowadzenie do oferty dodatkowych klauzul rozszerzających ochronę ubezpieczeniową wg. następujących zasad: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nr 5  zostanie przyznanych po 8 punktów za każdą klauzulę,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o nr 7, 8, 9, 11 zostanie przyznanych po 10 punktów za każdą klauzulę,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klauzule o nr 6, 10 zostanie przyznanych po 15 punktów za każdą klauzulę.</w:t>
      </w: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709"/>
        </w:tabs>
        <w:spacing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Oferty będą podlegały ocenie w kryterium D według następującego wzoru:</w:t>
      </w:r>
    </w:p>
    <w:p w:rsidR="003B1868" w:rsidRPr="003B1868" w:rsidRDefault="003B1868" w:rsidP="003B1868">
      <w:pPr>
        <w:spacing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36"/>
        <w:jc w:val="both"/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K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n</w:t>
      </w:r>
    </w:p>
    <w:p w:rsidR="003B1868" w:rsidRPr="003B1868" w:rsidRDefault="003B1868" w:rsidP="003B1868">
      <w:pPr>
        <w:spacing w:line="240" w:lineRule="auto"/>
        <w:ind w:left="315"/>
        <w:jc w:val="both"/>
        <w:rPr>
          <w:rFonts w:ascii="Tahoma" w:eastAsia="Times New Roman" w:hAnsi="Tahoma" w:cs="Tahoma"/>
          <w:position w:val="2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   D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val="de-DE" w:eastAsia="pl-PL"/>
        </w:rPr>
        <w:t xml:space="preserve">n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= </w:t>
      </w:r>
      <w:r w:rsidRPr="003B1868">
        <w:rPr>
          <w:rFonts w:ascii="Tahoma" w:eastAsia="Times New Roman" w:hAnsi="Tahoma" w:cs="Tahoma"/>
          <w:position w:val="14"/>
          <w:sz w:val="20"/>
          <w:szCs w:val="20"/>
          <w:lang w:val="de-DE" w:eastAsia="pl-PL"/>
        </w:rPr>
        <w:t>__________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val="de-DE"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100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>pkt.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cr/>
      </w:r>
      <w:r w:rsidRPr="003B1868">
        <w:rPr>
          <w:rFonts w:ascii="Tahoma" w:eastAsia="Times New Roman" w:hAnsi="Tahoma" w:cs="Tahoma"/>
          <w:position w:val="6"/>
          <w:sz w:val="20"/>
          <w:szCs w:val="20"/>
          <w:lang w:val="de-DE" w:eastAsia="pl-PL"/>
        </w:rPr>
        <w:t xml:space="preserve">                                        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K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max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D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  <w:t xml:space="preserve">   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- liczba punktów przyznana ofercie n za spełnienie kryterium D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n    - numer oferty</w:t>
      </w:r>
    </w:p>
    <w:p w:rsidR="003B1868" w:rsidRPr="003B1868" w:rsidRDefault="003B1868" w:rsidP="003B1868">
      <w:pPr>
        <w:spacing w:line="240" w:lineRule="auto"/>
        <w:ind w:left="993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K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max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– maksymalna łączna liczba punktów za zaakceptowanie klauzul dodatkowych uzyskana wśród badanych ofert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K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- łączna liczba punktów za zaakceptowanie klauzul dodatkowych w ofercie 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Brak zgody na włączenie do zakresu ubezpieczenia bą</w:t>
      </w:r>
      <w:r w:rsidR="00AE1A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dź zmiana treści którejkolwiek </w:t>
      </w: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klauzul oznaczonych numerami od 1 do 4 spowoduje odrzucenie oferty dla tej części Zamówienia.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 – w przypadku dopisków oraz zmian w treści klauzul fakultatywnych, odbiegających od treści zawartej w SIWZ, za zmienioną klauzulę przyznanych będzie 0 punktów. 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Przy zastosowaniu tej metodyki (w stosunku do kryterium D) dla każdej oferty n zostanie wyliczony wskaźnik oceny oferty D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866"/>
        </w:tabs>
        <w:spacing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 celu wyboru najkorzystniejszej oferty w powiązaniu z przedstawionym wyżej kryterium Zamawiający będzie posługiwał się następującym wzorem: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center"/>
        <w:rPr>
          <w:rFonts w:ascii="Tahoma" w:eastAsia="Times New Roman" w:hAnsi="Tahoma" w:cs="Tahoma"/>
          <w:position w:val="2"/>
          <w:sz w:val="20"/>
          <w:szCs w:val="20"/>
          <w:vertAlign w:val="superscript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on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= C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4"/>
          <w:sz w:val="20"/>
          <w:szCs w:val="20"/>
          <w:lang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0,90 + D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-4"/>
          <w:sz w:val="20"/>
          <w:szCs w:val="20"/>
          <w:vertAlign w:val="subscript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4"/>
          <w:sz w:val="20"/>
          <w:szCs w:val="20"/>
          <w:lang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0,10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on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- wskaźnik oceny oferty n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Zamówienie publiczne w części II zamówienia zostanie udzielone wykonawcy, który uzyska największą liczbę punktów.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Cześć III Zamówienia: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>E Cena łączna ubezpieczenia – 90%</w:t>
      </w:r>
    </w:p>
    <w:p w:rsidR="003B1868" w:rsidRPr="003B1868" w:rsidRDefault="003B1868" w:rsidP="003B1868">
      <w:pPr>
        <w:tabs>
          <w:tab w:val="left" w:pos="5245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i/>
          <w:sz w:val="20"/>
          <w:szCs w:val="20"/>
          <w:lang w:eastAsia="pl-PL"/>
        </w:rPr>
        <w:t>F. Zaakceptowanie klauzul dodatkowych – 10%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3B1868" w:rsidRPr="003B1868" w:rsidRDefault="003B1868" w:rsidP="003B1868">
      <w:pPr>
        <w:numPr>
          <w:ilvl w:val="0"/>
          <w:numId w:val="18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cena łączna ubezpieczenia w części III zamówienia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– suma składek za wszystkie ubezpieczenia będące przedmiotem niniejszej części zamówienia.</w:t>
      </w:r>
    </w:p>
    <w:p w:rsidR="003B1868" w:rsidRPr="003B1868" w:rsidRDefault="003B1868" w:rsidP="003B1868">
      <w:pPr>
        <w:tabs>
          <w:tab w:val="num" w:pos="709"/>
        </w:tabs>
        <w:spacing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ab/>
        <w:t>Oferty będą podlegały ocenie w kryterium E według następującego wzoru:</w:t>
      </w:r>
    </w:p>
    <w:p w:rsidR="003B1868" w:rsidRPr="003B1868" w:rsidRDefault="003B1868" w:rsidP="003B1868">
      <w:pPr>
        <w:spacing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36"/>
        <w:jc w:val="both"/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P 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  <w:t>min</w:t>
      </w:r>
    </w:p>
    <w:p w:rsidR="003B1868" w:rsidRPr="003B1868" w:rsidRDefault="003B1868" w:rsidP="003B1868">
      <w:pPr>
        <w:spacing w:line="240" w:lineRule="auto"/>
        <w:ind w:left="315"/>
        <w:jc w:val="both"/>
        <w:rPr>
          <w:rFonts w:ascii="Tahoma" w:eastAsia="Times New Roman" w:hAnsi="Tahoma" w:cs="Tahoma"/>
          <w:position w:val="2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   E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val="de-DE" w:eastAsia="pl-PL"/>
        </w:rPr>
        <w:t xml:space="preserve">n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= </w:t>
      </w:r>
      <w:r w:rsidRPr="003B1868">
        <w:rPr>
          <w:rFonts w:ascii="Tahoma" w:eastAsia="Times New Roman" w:hAnsi="Tahoma" w:cs="Tahoma"/>
          <w:position w:val="14"/>
          <w:sz w:val="20"/>
          <w:szCs w:val="20"/>
          <w:lang w:val="de-DE" w:eastAsia="pl-PL"/>
        </w:rPr>
        <w:t>__________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val="de-DE"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100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>pkt.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cr/>
      </w:r>
      <w:r w:rsidRPr="003B1868">
        <w:rPr>
          <w:rFonts w:ascii="Tahoma" w:eastAsia="Times New Roman" w:hAnsi="Tahoma" w:cs="Tahoma"/>
          <w:position w:val="6"/>
          <w:sz w:val="20"/>
          <w:szCs w:val="20"/>
          <w:lang w:val="de-DE" w:eastAsia="pl-PL"/>
        </w:rPr>
        <w:t xml:space="preserve">                                        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P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E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  <w:t xml:space="preserve">   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liczba punktów przyznana ofercie n za spełnienie kryterium E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n    - numer oferty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P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min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- cena minimalna wśród złożonych ofert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P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- cena zaproponowana przez Wykonawcę w ofercie 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numPr>
          <w:ilvl w:val="0"/>
          <w:numId w:val="18"/>
        </w:numPr>
        <w:tabs>
          <w:tab w:val="num" w:pos="-76"/>
        </w:tabs>
        <w:spacing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zaakceptowanie klauzul dodatkowych w części III zamówienia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– ocena kryterium polega na przyznaniu punktów za wprowadzenie do oferty dodatkowych klauzul rozszerzających ochronę ubezpieczeniową wg. następujących zasad: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klauzulę nr 5 zostanie przyznanych 8 punktów,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 rozszerzenie ochrony o klauzule o nr 7, 8, 9 i 10 zostanie przyznanych po 10 punktów za każdą klauzulę,</w:t>
      </w:r>
    </w:p>
    <w:p w:rsidR="003B1868" w:rsidRPr="003B1868" w:rsidRDefault="003B1868" w:rsidP="003B1868">
      <w:pPr>
        <w:numPr>
          <w:ilvl w:val="0"/>
          <w:numId w:val="3"/>
        </w:numPr>
        <w:tabs>
          <w:tab w:val="num" w:pos="720"/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 rozszerzenie ochrony o klauzulę nr 6 zostanie przyznanych 15 punktów.</w:t>
      </w: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5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560"/>
        </w:tabs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709"/>
        </w:tabs>
        <w:spacing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Oferty będą podlegały ocenie w kryterium F według następującego wzoru:</w:t>
      </w:r>
    </w:p>
    <w:p w:rsidR="003B1868" w:rsidRPr="003B1868" w:rsidRDefault="003B1868" w:rsidP="003B1868">
      <w:pPr>
        <w:spacing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36"/>
        <w:jc w:val="both"/>
        <w:rPr>
          <w:rFonts w:ascii="Tahoma" w:eastAsia="Times New Roman" w:hAnsi="Tahoma" w:cs="Tahoma"/>
          <w:sz w:val="20"/>
          <w:szCs w:val="20"/>
          <w:vertAlign w:val="subscript"/>
          <w:lang w:val="de-DE"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K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n</w:t>
      </w:r>
    </w:p>
    <w:p w:rsidR="003B1868" w:rsidRPr="003B1868" w:rsidRDefault="003B1868" w:rsidP="003B1868">
      <w:pPr>
        <w:spacing w:line="240" w:lineRule="auto"/>
        <w:ind w:left="315"/>
        <w:jc w:val="both"/>
        <w:rPr>
          <w:rFonts w:ascii="Tahoma" w:eastAsia="Times New Roman" w:hAnsi="Tahoma" w:cs="Tahoma"/>
          <w:position w:val="2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                                 F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val="de-DE" w:eastAsia="pl-PL"/>
        </w:rPr>
        <w:t xml:space="preserve">n 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= </w:t>
      </w:r>
      <w:r w:rsidRPr="003B1868">
        <w:rPr>
          <w:rFonts w:ascii="Tahoma" w:eastAsia="Times New Roman" w:hAnsi="Tahoma" w:cs="Tahoma"/>
          <w:position w:val="14"/>
          <w:sz w:val="20"/>
          <w:szCs w:val="20"/>
          <w:lang w:val="de-DE" w:eastAsia="pl-PL"/>
        </w:rPr>
        <w:t>__________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val="de-DE"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100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t>pkt.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val="de-DE" w:eastAsia="pl-PL"/>
        </w:rPr>
        <w:cr/>
      </w:r>
      <w:r w:rsidRPr="003B1868">
        <w:rPr>
          <w:rFonts w:ascii="Tahoma" w:eastAsia="Times New Roman" w:hAnsi="Tahoma" w:cs="Tahoma"/>
          <w:position w:val="6"/>
          <w:sz w:val="20"/>
          <w:szCs w:val="20"/>
          <w:lang w:val="de-DE" w:eastAsia="pl-PL"/>
        </w:rPr>
        <w:t xml:space="preserve">                                                  </w:t>
      </w:r>
      <w:r w:rsidRPr="003B1868">
        <w:rPr>
          <w:rFonts w:ascii="Tahoma" w:eastAsia="Times New Roman" w:hAnsi="Tahoma" w:cs="Tahoma"/>
          <w:position w:val="6"/>
          <w:sz w:val="20"/>
          <w:szCs w:val="20"/>
          <w:lang w:eastAsia="pl-PL"/>
        </w:rPr>
        <w:t>K</w:t>
      </w:r>
      <w:r w:rsidRPr="003B1868">
        <w:rPr>
          <w:rFonts w:ascii="Tahoma" w:eastAsia="Times New Roman" w:hAnsi="Tahoma" w:cs="Tahoma"/>
          <w:position w:val="2"/>
          <w:sz w:val="20"/>
          <w:szCs w:val="20"/>
          <w:lang w:eastAsia="pl-PL"/>
        </w:rPr>
        <w:t>max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F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  <w:t xml:space="preserve">    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- liczba punktów przyznana ofercie n za spełnienie kryterium F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n    - numer oferty</w:t>
      </w:r>
    </w:p>
    <w:p w:rsidR="003B1868" w:rsidRPr="003B1868" w:rsidRDefault="003B1868" w:rsidP="003B1868">
      <w:pPr>
        <w:spacing w:line="240" w:lineRule="auto"/>
        <w:ind w:left="993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K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max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– maksymalna łączna liczba punktów za zaakceptowanie klauzul dodatkowych uzyskana wśród badanych ofert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K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- łączna liczba punktów za zaakceptowanie klauzul dodatkowych w ofercie n</w:t>
      </w:r>
    </w:p>
    <w:p w:rsidR="003B1868" w:rsidRPr="003B1868" w:rsidRDefault="003B1868" w:rsidP="003B1868">
      <w:pPr>
        <w:spacing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uppressAutoHyphens/>
        <w:spacing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Brak zgody na włączenie do zakresu ubezpieczenia bądź</w:t>
      </w:r>
      <w:r w:rsidR="00AE1A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zmiana treści którejkolwiek </w:t>
      </w:r>
      <w:r w:rsidRPr="003B18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klauzul oznaczonych numerami od 1 do 4 spowoduje odrzucenie oferty dla tej części Zamówienia.</w:t>
      </w: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 – w przypadku dopisków oraz zmian w treści klauzul fakultatywnych, odbiegających od treści zawartej w SIWZ, za zmienioną klauzulę przyznanych będzie 0 punktów. 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Przy zastosowaniu tej metodyki (w stosunku do kryterium F) dla każdej oferty n zostanie wyliczony wskaźnik oceny oferty F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1866"/>
        </w:tabs>
        <w:spacing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 celu wyboru najkorzystniejszej oferty w powiązaniu z przedstawionym wyżej kryterium Zamawiający będzie posługiwał się następującym wzorem: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center"/>
        <w:rPr>
          <w:rFonts w:ascii="Tahoma" w:eastAsia="Times New Roman" w:hAnsi="Tahoma" w:cs="Tahoma"/>
          <w:position w:val="2"/>
          <w:sz w:val="20"/>
          <w:szCs w:val="20"/>
          <w:vertAlign w:val="superscript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on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= E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4"/>
          <w:sz w:val="20"/>
          <w:szCs w:val="20"/>
          <w:lang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0,90 + F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-4"/>
          <w:sz w:val="20"/>
          <w:szCs w:val="20"/>
          <w:vertAlign w:val="subscript"/>
          <w:lang w:eastAsia="pl-PL"/>
        </w:rPr>
        <w:t xml:space="preserve"> </w:t>
      </w:r>
      <w:r w:rsidRPr="003B1868">
        <w:rPr>
          <w:rFonts w:ascii="Tahoma" w:eastAsia="Times New Roman" w:hAnsi="Tahoma" w:cs="Tahoma"/>
          <w:position w:val="4"/>
          <w:sz w:val="20"/>
          <w:szCs w:val="20"/>
          <w:lang w:eastAsia="pl-PL"/>
        </w:rPr>
        <w:t>x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0,10 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3B1868"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on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- wskaźnik oceny oferty n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Zamówienie publiczne w części III zamówienia zostanie udzielone wykonawcy, który uzyska największą liczbę punktów.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20. CZYNNOŚCI WYKONYWANE PRZY OTWARCIU I OCENIE OFERT.</w:t>
      </w:r>
      <w:r w:rsidRPr="003B186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spacing w:line="240" w:lineRule="auto"/>
        <w:ind w:left="993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numPr>
          <w:ilvl w:val="0"/>
          <w:numId w:val="8"/>
        </w:numPr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Otwarcie ofert jest jawne i następuje po upływie terminu do ich składania, z tym że dzień, w którym upływa termin składania ofert, jest dniem ich otwarcia (art. 86 ust. 2 Ustawy);</w:t>
      </w:r>
    </w:p>
    <w:p w:rsidR="003B1868" w:rsidRPr="003B1868" w:rsidRDefault="003B1868" w:rsidP="003B1868">
      <w:pPr>
        <w:numPr>
          <w:ilvl w:val="0"/>
          <w:numId w:val="8"/>
        </w:numPr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Bezpośrednio przed otwarciem ofert  Zamawiający poda kwotę, jaką zamierza przeznaczyć na sfinansowanie zamówienia;</w:t>
      </w:r>
    </w:p>
    <w:p w:rsidR="003B1868" w:rsidRPr="003B1868" w:rsidRDefault="003B1868" w:rsidP="003B1868">
      <w:pPr>
        <w:numPr>
          <w:ilvl w:val="0"/>
          <w:numId w:val="8"/>
        </w:numPr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Podczas otwarcia ofert zostaną ogłoszone nazwy (firmy), adresy Wykonawców, ceny i terminy wykonania Zamówienia oraz warunki płatności zawarte w złożonych ofertach (art. 86 ust. 4 Ustawy);</w:t>
      </w:r>
    </w:p>
    <w:p w:rsidR="003B1868" w:rsidRPr="003B1868" w:rsidRDefault="003B1868" w:rsidP="003B1868">
      <w:pPr>
        <w:numPr>
          <w:ilvl w:val="0"/>
          <w:numId w:val="8"/>
        </w:numPr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sprawdzi czy Wykonawcy spełniają warunki określone w SIWZ oraz w ustawie Prawo zamówień publicznych; </w:t>
      </w:r>
    </w:p>
    <w:p w:rsidR="003B1868" w:rsidRPr="003B1868" w:rsidRDefault="003B1868" w:rsidP="003B1868">
      <w:pPr>
        <w:numPr>
          <w:ilvl w:val="0"/>
          <w:numId w:val="8"/>
        </w:numPr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 toku badania i oceny złożonych ofert Zamawiający może żądać udzielenia przez Wykonawców wyjaśnień dotyczących treści złożonych przez nich ofert;</w:t>
      </w:r>
    </w:p>
    <w:p w:rsidR="003B1868" w:rsidRPr="003B1868" w:rsidRDefault="003B1868" w:rsidP="003B1868">
      <w:pPr>
        <w:numPr>
          <w:ilvl w:val="0"/>
          <w:numId w:val="8"/>
        </w:numPr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Komisja Przetargowa proponuje wybór oferty najkorzystniejszej, przez co należy rozumieć ofertę, która otrzymała łącznie za wszystkie kryteria najwyższą liczbę punktów.</w:t>
      </w: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21. ODRZUCENIE OFERTY, UNIEWAŻNIENIE POSTĘPOWANIA.</w:t>
      </w:r>
      <w:r w:rsidRPr="003B186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Courier New"/>
          <w:sz w:val="18"/>
          <w:szCs w:val="20"/>
          <w:u w:val="single"/>
          <w:lang w:eastAsia="ar-SA"/>
        </w:rPr>
      </w:pP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Courier New"/>
          <w:sz w:val="20"/>
          <w:szCs w:val="20"/>
          <w:u w:val="single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u w:val="single"/>
          <w:lang w:eastAsia="ar-SA"/>
        </w:rPr>
        <w:t>Zamawiający odrzuci ofertę, jeżeli: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jest niezgodna z Ustawą;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jej treść nie odpowiada treści SIWZ, z zastrzeżeniem art. 87 ust. 2 pkt 3 Ustawy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jej złożenie stanowi czyn nieuczciwej konkurencji w rozumieniu przepisów o zwalczaniu nieuczciwej konkurencji;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zawiera rażąco niską cenę w stosunku do przedmiotu zamówienia;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została złożona przez wykonawcę wykluczonego z  udziału w postępowaniu o udzielenie  zamówienia;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zawiera błędy w obliczeniu ceny;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Wykonawca w terminie 3 dni od dnia doręczenia zawiadomienia nie zgodził się na poprawienie omyłki, o której mowa w art. 87 ust. 2 pkt 3 Ustawy</w:t>
      </w:r>
    </w:p>
    <w:p w:rsidR="003B1868" w:rsidRPr="003B1868" w:rsidRDefault="003B1868" w:rsidP="003B1868">
      <w:pPr>
        <w:numPr>
          <w:ilvl w:val="0"/>
          <w:numId w:val="5"/>
        </w:numPr>
        <w:spacing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jest nieważna na podstawie odrębnych przepisów;</w:t>
      </w:r>
    </w:p>
    <w:p w:rsidR="003B1868" w:rsidRPr="003B1868" w:rsidRDefault="003B1868" w:rsidP="003B1868">
      <w:pPr>
        <w:tabs>
          <w:tab w:val="left" w:pos="1353"/>
        </w:tabs>
        <w:spacing w:line="240" w:lineRule="auto"/>
        <w:ind w:left="993"/>
        <w:jc w:val="both"/>
        <w:rPr>
          <w:rFonts w:ascii="Tahoma" w:eastAsia="Times New Roman" w:hAnsi="Tahoma" w:cs="Courier New"/>
          <w:sz w:val="20"/>
          <w:szCs w:val="20"/>
          <w:lang w:eastAsia="ar-SA"/>
        </w:rPr>
      </w:pPr>
    </w:p>
    <w:p w:rsidR="003B1868" w:rsidRPr="003B1868" w:rsidRDefault="003B1868" w:rsidP="003B1868">
      <w:pPr>
        <w:tabs>
          <w:tab w:val="left" w:pos="1353"/>
        </w:tabs>
        <w:spacing w:line="240" w:lineRule="auto"/>
        <w:jc w:val="both"/>
        <w:rPr>
          <w:rFonts w:ascii="Tahoma" w:eastAsia="Times New Roman" w:hAnsi="Tahoma" w:cs="Courier New"/>
          <w:sz w:val="20"/>
          <w:szCs w:val="20"/>
          <w:u w:val="single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u w:val="single"/>
          <w:lang w:eastAsia="ar-SA"/>
        </w:rPr>
        <w:t>Unieważnienie postępowania:</w:t>
      </w:r>
    </w:p>
    <w:p w:rsidR="003B1868" w:rsidRPr="003B1868" w:rsidRDefault="003B1868" w:rsidP="003B1868">
      <w:pPr>
        <w:tabs>
          <w:tab w:val="left" w:pos="1353"/>
        </w:tabs>
        <w:spacing w:line="240" w:lineRule="auto"/>
        <w:jc w:val="both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Zamawiający unieważnia postępowanie o udzielenie zamówienia, jeżeli:</w:t>
      </w:r>
    </w:p>
    <w:p w:rsidR="003B1868" w:rsidRPr="003B1868" w:rsidRDefault="003B1868" w:rsidP="003B1868">
      <w:pPr>
        <w:numPr>
          <w:ilvl w:val="0"/>
          <w:numId w:val="12"/>
        </w:numPr>
        <w:tabs>
          <w:tab w:val="left" w:pos="1440"/>
        </w:tabs>
        <w:autoSpaceDE w:val="0"/>
        <w:spacing w:line="240" w:lineRule="auto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 xml:space="preserve">nie złożono żadnej oferty nie podlegającej odrzuceniu albo nie wpłynął żaden  wniosek o dopuszczenie do udziału w postępowaniu od Wykonawcy nie podlegającego wykluczeniu, </w:t>
      </w:r>
    </w:p>
    <w:p w:rsidR="003B1868" w:rsidRPr="003B1868" w:rsidRDefault="003B1868" w:rsidP="003B1868">
      <w:pPr>
        <w:numPr>
          <w:ilvl w:val="0"/>
          <w:numId w:val="12"/>
        </w:numPr>
        <w:tabs>
          <w:tab w:val="left" w:pos="1440"/>
        </w:tabs>
        <w:autoSpaceDE w:val="0"/>
        <w:spacing w:line="240" w:lineRule="auto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3B1868" w:rsidRPr="003B1868" w:rsidRDefault="003B1868" w:rsidP="003B1868">
      <w:pPr>
        <w:numPr>
          <w:ilvl w:val="0"/>
          <w:numId w:val="13"/>
        </w:numPr>
        <w:tabs>
          <w:tab w:val="left" w:pos="1440"/>
        </w:tabs>
        <w:autoSpaceDE w:val="0"/>
        <w:spacing w:line="240" w:lineRule="auto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w przypadkach, o których mowa w art. 91 ust. 5 Ustawy, zostały złożone oferty dodatkowe o takiej samej cenie,</w:t>
      </w:r>
    </w:p>
    <w:p w:rsidR="003B1868" w:rsidRPr="003B1868" w:rsidRDefault="003B1868" w:rsidP="003B1868">
      <w:pPr>
        <w:numPr>
          <w:ilvl w:val="0"/>
          <w:numId w:val="13"/>
        </w:numPr>
        <w:tabs>
          <w:tab w:val="left" w:pos="1440"/>
        </w:tabs>
        <w:autoSpaceDE w:val="0"/>
        <w:spacing w:line="240" w:lineRule="auto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wystąpiła istotna zmiana okoliczności powodująca, że prowadzenie postępowania lub wykonanie zamówienia nie leży w interesie publicznym, czego nie można było wcześniej przewidzieć,</w:t>
      </w:r>
    </w:p>
    <w:p w:rsidR="003B1868" w:rsidRPr="003B1868" w:rsidRDefault="003B1868" w:rsidP="003B1868">
      <w:pPr>
        <w:numPr>
          <w:ilvl w:val="0"/>
          <w:numId w:val="13"/>
        </w:numPr>
        <w:tabs>
          <w:tab w:val="left" w:pos="1440"/>
        </w:tabs>
        <w:autoSpaceDE w:val="0"/>
        <w:spacing w:line="240" w:lineRule="auto"/>
        <w:rPr>
          <w:rFonts w:ascii="Tahoma" w:eastAsia="Times New Roman" w:hAnsi="Tahoma" w:cs="Courier New"/>
          <w:sz w:val="20"/>
          <w:szCs w:val="20"/>
          <w:lang w:eastAsia="ar-SA"/>
        </w:rPr>
      </w:pPr>
      <w:r w:rsidRPr="003B1868">
        <w:rPr>
          <w:rFonts w:ascii="Tahoma" w:eastAsia="Times New Roman" w:hAnsi="Tahoma" w:cs="Courier New"/>
          <w:sz w:val="20"/>
          <w:szCs w:val="20"/>
          <w:lang w:eastAsia="ar-SA"/>
        </w:rPr>
        <w:t>postępowanie obarczone jest niemożliwą do usunięcia wadą uniemożliwiającą zawarcie niepodlegającej unieważnieniu  umowy w sprawie zamówienia publicznego.</w:t>
      </w:r>
    </w:p>
    <w:p w:rsidR="003B1868" w:rsidRPr="003B1868" w:rsidRDefault="003B1868" w:rsidP="003B1868">
      <w:pPr>
        <w:spacing w:line="240" w:lineRule="auto"/>
        <w:ind w:left="426" w:hanging="426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22. INFORMACJA O FORMALNOŚCIACH, JAKIE POWINNY ZOSTAĆ DOPEŁNIONE PO WYBORZE OFERTY W CELU ZAWARCIA UMOWY W SPRAWIE ZAMÓWIENIA PUBLICZNEGO.</w:t>
      </w:r>
    </w:p>
    <w:p w:rsidR="003B1868" w:rsidRPr="003B1868" w:rsidRDefault="003B1868" w:rsidP="003B1868">
      <w:pPr>
        <w:spacing w:line="240" w:lineRule="auto"/>
        <w:ind w:left="426" w:hanging="426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Niezwłocznie po wyborze najkorzystniejszej oferty Zamawiający zawiadamia Wykonawców, którzy złożyli oferty, o:</w:t>
      </w:r>
    </w:p>
    <w:p w:rsidR="003B1868" w:rsidRPr="003B1868" w:rsidRDefault="003B1868" w:rsidP="003B1868">
      <w:pPr>
        <w:spacing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1) wyborze najkorzystniejszej oferty, podając nazwę (firmę) albo imię i nazwisko, siedzibę albo miejsce zamieszkania i adres Wykonawcy, którego ofertę wybrano, uzasadnienie jej wyboru oraz nazwy (firmy), albo imiona i nazwiska, siedziby albo miejsca zamieszkania i adresy Wykonawców, który złożyli oferty, a także punktację przyznaną ofertom w każdym kryterium oceny ofert i łączna punktację,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2) Wykonawcach, których oferty zostały odrzucone, podając uzasadnienie faktyczne i prawne,</w:t>
      </w:r>
    </w:p>
    <w:p w:rsidR="003B1868" w:rsidRPr="003B1868" w:rsidRDefault="003B1868" w:rsidP="003B1868">
      <w:pPr>
        <w:spacing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3) Wykonawcach, którzy zostali wykluczeni z postępowania o udzielenie zamówienia, podając uzasadnienie faktyczne i prawne,</w:t>
      </w:r>
    </w:p>
    <w:p w:rsidR="003B1868" w:rsidRPr="003B1868" w:rsidRDefault="003B1868" w:rsidP="003B1868">
      <w:pPr>
        <w:spacing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4) terminie, określonym zgodnie z art. 94 ust 1 lub 2 Ustawy, po którego upływie umowa w sprawie zamówienia publicznego może być zawarta.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Niezwłocznie po wyborze najkorzystniejszej oferty Zamawiający zamieszcza informacje, o których mowa w art. 92 ust. 1 pkt 1 Ustawy, na stronie internetowej oraz w miejscu publicznie dostępnym w swojej siedzibie.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Termin zawarcia umowy nie może być krótszy niż 5 dni od dnia przekazania zawiadomienia o wyborze najkorzystniejszej oferty, jeżeli zawiadomienie to zostało przesłane </w:t>
      </w:r>
      <w:proofErr w:type="spellStart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>faxem</w:t>
      </w:r>
      <w:proofErr w:type="spellEnd"/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lub drogą elektroniczną, albo 10 dni – jeżeli zostało przesłane w inny sposób.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Termin zawarcia umowy o udzielenie zamówienia publicznego może być krótszy jeżeli w postępowaniu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zamówienia: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została złożona tylko jedna oferta; lub,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- w postępowaniu o udzielenie zamówienia o wartości mniejszej niż kwoty określone w przepisach wydanych na podstawie art. 11 ust. 8 Ustawy nie odrzucono żadnej oferty oraz nie wykluczono żadnego Wykonawcy.</w:t>
      </w: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Przyjęcie warunków przetargu jest jednoznaczne z przyjęciem wzoru umowy proponowanego przez Zamawiającego.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23. WYMAGANIA DOTYCZĄCE ZABEZPIECZENIA NALEŻYTEGO WYKONANIA UMOWY.</w:t>
      </w:r>
    </w:p>
    <w:p w:rsidR="003B1868" w:rsidRPr="003B1868" w:rsidRDefault="003B1868" w:rsidP="003B1868">
      <w:pPr>
        <w:tabs>
          <w:tab w:val="num" w:pos="993"/>
        </w:tabs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tabs>
          <w:tab w:val="num" w:pos="993"/>
        </w:tabs>
        <w:spacing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Zamawiający nie wymaga zabezpieczenia należytego wykonania umowy.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24. ISTOTNE DLA STRON POSTANOWIENIA, KTÓRE ZOSTANĄ WPROWADZONE DO TREŚCI ZAWIERANEJ UMOWY W SPRAWIE ZAMÓWIENIA PUBLICZNEGO, WZÓR UMOWY.</w:t>
      </w:r>
    </w:p>
    <w:p w:rsidR="003B1868" w:rsidRPr="003B1868" w:rsidRDefault="003B1868" w:rsidP="003B1868">
      <w:pPr>
        <w:spacing w:line="240" w:lineRule="auto"/>
        <w:ind w:left="284" w:hanging="284"/>
        <w:jc w:val="both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284" w:right="-1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Postanowienia oraz zobowiązania przyjęte przez wykonawcę poprzez złożenie oferty odpowiadającej SIWZ, a także wybór tak skonstruowanej oferty przez Zamawiającego stanowią integralną część umowy na </w:t>
      </w:r>
      <w:r w:rsidRPr="003B186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ubezpieczenie mienia i odpowiedzialności Zamawiającego.</w:t>
      </w:r>
    </w:p>
    <w:p w:rsidR="003B1868" w:rsidRPr="003B1868" w:rsidRDefault="003B1868" w:rsidP="003B1868">
      <w:pPr>
        <w:spacing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B186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Wzór  umowy stanowi załącznik nr 2</w:t>
      </w:r>
    </w:p>
    <w:p w:rsidR="003B1868" w:rsidRPr="003B1868" w:rsidRDefault="003B1868" w:rsidP="003B1868">
      <w:pPr>
        <w:spacing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B1868" w:rsidRPr="003B1868" w:rsidRDefault="003B1868" w:rsidP="003B1868">
      <w:pPr>
        <w:spacing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przewiduje możliwość wprowadzenia niżej wymienionych zmian postanowień zawartej umowy w stosunku do treści oferty, na podstawie której dokonano wyboru wykonawcy: 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ubezpieczeniach majątkowych w przypadku zmiany sumy    ubezpieczenia – w przypadku zmiany wartości majątku w okresie ubezpieczenia oraz w wyniku nabycia składników majątkowych w okresie pomiędzy zebraniem danych a rozpoczęciem okresu ubezpieczenia. Składka będzie rozliczana zgodnie z określonymi w specyfikacji zapisami klauzuli warunków i taryf oraz klauzul automatycznego pokrycia;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ubezpieczeniu odpowiedzialności cywilnej i ubezpieczeniach na zawartych w systemie na pierwsze ryzyko w wyniku podwyższenia wysokości sumy gwarancyjnej i zmiany limitów odpowiedzialności. Składka będzie rozliczana zgodnie z, określonymi w specyfikacji, zapisami klauzuli warunków i taryf;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zmiany wysokości składki w ubezpieczeniu mienia od ognia i innych zdarzeń losowych w przypadku zmiany sumy ubezpieczenia budynków i budowli – w przypadku zmiany rodzaju wartości budynków/budowli (np. z wartości księgowej brutto na wartość odtworzeniową). Składka będzie rozliczana zgodnie z, określonymi w specyfikacji, zapisami klauzuli warunków i taryf;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w ubezpieczeniach komunikacyjnych w przypadku zmiany sumy ubezpieczenia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br/>
        <w:t>w ubezpieczeniu autocasco oraz w przypadku ubezpieczenia pojazdów nabywanych przez Zamawiającego (jednostki Zamawiającego) w trakcie trwania umowy o udzielenie zamówienia publicznego oraz sprzedaży lub likwidacji pojazdów przez Zamawiającego (jednostki Zamawiającego) i zmiany posiadacza pojazdów w tym okresie. Ostatnim dniem umożliwiającym ubezpieczenie pojazdu na warunkach umowy o udzielenie zamówienia publicznego jest ostatni dzień obowiązywania umowy to jest 31.12.2017 r.</w:t>
      </w: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Maksymalnie okres </w:t>
      </w:r>
      <w:r w:rsidRPr="003B18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ubezpieczenia pojazdów zakończy się dnia  30.12.2018 r. Składka będzie rozliczana zgodnie z zapisami klauzuli warunków i taryf;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3B1868" w:rsidRPr="003B1868" w:rsidRDefault="003B1868" w:rsidP="003B1868">
      <w:pPr>
        <w:numPr>
          <w:ilvl w:val="0"/>
          <w:numId w:val="22"/>
        </w:numPr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3B1868" w:rsidRPr="003B1868" w:rsidRDefault="003B1868" w:rsidP="003B1868">
      <w:pPr>
        <w:numPr>
          <w:ilvl w:val="0"/>
          <w:numId w:val="22"/>
        </w:numPr>
        <w:tabs>
          <w:tab w:val="num" w:pos="993"/>
          <w:tab w:val="num" w:pos="1134"/>
        </w:tabs>
        <w:spacing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 </w:t>
      </w:r>
    </w:p>
    <w:p w:rsidR="003B1868" w:rsidRPr="003B1868" w:rsidRDefault="003B1868" w:rsidP="003B1868">
      <w:pPr>
        <w:numPr>
          <w:ilvl w:val="0"/>
          <w:numId w:val="22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3B1868" w:rsidRPr="003B1868" w:rsidRDefault="003B1868" w:rsidP="003B1868">
      <w:pPr>
        <w:numPr>
          <w:ilvl w:val="0"/>
          <w:numId w:val="22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3B1868" w:rsidRPr="003B1868" w:rsidRDefault="003B1868" w:rsidP="003B1868">
      <w:pPr>
        <w:numPr>
          <w:ilvl w:val="0"/>
          <w:numId w:val="21"/>
        </w:numPr>
        <w:tabs>
          <w:tab w:val="num" w:pos="1134"/>
        </w:tabs>
        <w:spacing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3B1868" w:rsidRPr="003B1868" w:rsidRDefault="003B1868" w:rsidP="003B1868">
      <w:pPr>
        <w:numPr>
          <w:ilvl w:val="0"/>
          <w:numId w:val="21"/>
        </w:numPr>
        <w:spacing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 w:line="240" w:lineRule="auto"/>
        <w:ind w:left="426" w:hanging="426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b/>
          <w:sz w:val="20"/>
          <w:szCs w:val="20"/>
          <w:lang w:eastAsia="pl-PL"/>
        </w:rPr>
        <w:t>25. POUCZENIE O ŚRODKACH OCHRONY PRAWNEJ PRZYSŁUGUJĄCYCH WYKONAWCY W TOKU POSTĘPOWANIA O UDZIELENIE ZAMÓWIENIA.</w:t>
      </w:r>
    </w:p>
    <w:p w:rsidR="003B1868" w:rsidRPr="003B1868" w:rsidRDefault="003B1868" w:rsidP="003B186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widowControl w:val="0"/>
        <w:tabs>
          <w:tab w:val="left" w:pos="0"/>
          <w:tab w:val="left" w:pos="360"/>
        </w:tabs>
        <w:suppressAutoHyphens/>
        <w:autoSpaceDE w:val="0"/>
        <w:spacing w:line="240" w:lineRule="auto"/>
        <w:ind w:left="704" w:hanging="562"/>
        <w:jc w:val="both"/>
        <w:rPr>
          <w:rFonts w:ascii="Tahoma" w:eastAsia="TimesNewRoman" w:hAnsi="Tahoma" w:cs="Courier New"/>
          <w:sz w:val="20"/>
          <w:szCs w:val="20"/>
          <w:lang w:eastAsia="ar-SA"/>
        </w:rPr>
      </w:pPr>
      <w:r w:rsidRPr="003B1868">
        <w:rPr>
          <w:rFonts w:ascii="Tahoma" w:eastAsia="TimesNewRoman" w:hAnsi="Tahoma" w:cs="Courier New"/>
          <w:sz w:val="20"/>
          <w:szCs w:val="20"/>
          <w:lang w:eastAsia="ar-SA"/>
        </w:rPr>
        <w:t>25.1</w:t>
      </w:r>
      <w:r w:rsidRPr="003B1868">
        <w:rPr>
          <w:rFonts w:ascii="Tahoma" w:eastAsia="TimesNewRoman" w:hAnsi="Tahoma" w:cs="Courier New"/>
          <w:sz w:val="20"/>
          <w:szCs w:val="20"/>
          <w:lang w:eastAsia="ar-SA"/>
        </w:rPr>
        <w:tab/>
        <w:t>Wykonawcy, a także innemu podmiotowi, jeżeli ma lub miał interes w uzyskaniu danego zamówienia oraz poniósł lub może ponieść szkodzę w wyniku naruszenia przez Zamawiającego przepisów Ustawy, przysługują środki ochrony prawnej określone w Dziale VI „Środki ochrony prawnej”  Ustawy.</w:t>
      </w:r>
    </w:p>
    <w:p w:rsidR="003B1868" w:rsidRPr="003B1868" w:rsidRDefault="003B1868" w:rsidP="003B1868">
      <w:pPr>
        <w:widowControl w:val="0"/>
        <w:tabs>
          <w:tab w:val="left" w:pos="0"/>
          <w:tab w:val="left" w:pos="360"/>
        </w:tabs>
        <w:suppressAutoHyphens/>
        <w:autoSpaceDE w:val="0"/>
        <w:spacing w:line="240" w:lineRule="auto"/>
        <w:ind w:left="704" w:hanging="562"/>
        <w:jc w:val="both"/>
        <w:rPr>
          <w:rFonts w:ascii="Tahoma" w:eastAsia="TimesNewRoman" w:hAnsi="Tahoma" w:cs="Courier New"/>
          <w:sz w:val="20"/>
          <w:szCs w:val="20"/>
          <w:lang w:eastAsia="ar-SA"/>
        </w:rPr>
      </w:pPr>
      <w:r w:rsidRPr="003B1868">
        <w:rPr>
          <w:rFonts w:ascii="Tahoma" w:eastAsia="TimesNewRoman" w:hAnsi="Tahoma" w:cs="Arial"/>
          <w:sz w:val="20"/>
          <w:szCs w:val="20"/>
          <w:lang w:eastAsia="pl-PL"/>
        </w:rPr>
        <w:t>25.2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ab/>
        <w:t>Śr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odki ochrony prawnej wobec ogłoszenia o zamówieniu oraz SIWZ przysługuj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ą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równie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ż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organizacjom wpisanym na list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ę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, o której mowa w art. 154 pkt. 5 Ustawy.</w:t>
      </w:r>
    </w:p>
    <w:p w:rsidR="003B1868" w:rsidRPr="003B1868" w:rsidRDefault="003B1868" w:rsidP="003B1868">
      <w:pPr>
        <w:widowControl w:val="0"/>
        <w:tabs>
          <w:tab w:val="left" w:pos="0"/>
          <w:tab w:val="left" w:pos="360"/>
        </w:tabs>
        <w:suppressAutoHyphens/>
        <w:autoSpaceDE w:val="0"/>
        <w:spacing w:line="240" w:lineRule="auto"/>
        <w:ind w:left="704" w:hanging="562"/>
        <w:jc w:val="both"/>
        <w:rPr>
          <w:rFonts w:ascii="Tahoma" w:eastAsia="TimesNewRoman" w:hAnsi="Tahoma" w:cs="Courier New"/>
          <w:sz w:val="20"/>
          <w:szCs w:val="20"/>
          <w:lang w:eastAsia="ar-SA"/>
        </w:rPr>
      </w:pPr>
      <w:r w:rsidRPr="003B1868">
        <w:rPr>
          <w:rFonts w:ascii="Tahoma" w:eastAsia="TimesNewRoman" w:hAnsi="Tahoma" w:cs="Arial"/>
          <w:sz w:val="20"/>
          <w:szCs w:val="20"/>
          <w:lang w:eastAsia="pl-PL"/>
        </w:rPr>
        <w:t>25.3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ab/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Odwołanie przysługuje wył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cznie od niezgodnej z przepisami Ustawy czynno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ci Zamawiaj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cego podj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ę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tej w post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ę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powaniu o udzielenie zamówienia lub zaniechania czynno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ci, do której Zamawiaj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cy jest zobowi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zany na podstawie Ustawy.</w:t>
      </w:r>
    </w:p>
    <w:p w:rsidR="003B1868" w:rsidRPr="003B1868" w:rsidRDefault="003B1868" w:rsidP="003B1868">
      <w:pPr>
        <w:widowControl w:val="0"/>
        <w:tabs>
          <w:tab w:val="left" w:pos="0"/>
          <w:tab w:val="left" w:pos="360"/>
        </w:tabs>
        <w:suppressAutoHyphens/>
        <w:autoSpaceDE w:val="0"/>
        <w:spacing w:line="240" w:lineRule="auto"/>
        <w:ind w:left="704" w:hanging="562"/>
        <w:jc w:val="both"/>
        <w:rPr>
          <w:rFonts w:ascii="Tahoma" w:eastAsia="TimesNewRoman" w:hAnsi="Tahoma" w:cs="Courier New"/>
          <w:sz w:val="20"/>
          <w:szCs w:val="20"/>
          <w:lang w:eastAsia="ar-SA"/>
        </w:rPr>
      </w:pPr>
      <w:r w:rsidRPr="003B1868">
        <w:rPr>
          <w:rFonts w:ascii="Tahoma" w:eastAsia="Arial" w:hAnsi="Tahoma" w:cs="Arial"/>
          <w:sz w:val="20"/>
          <w:szCs w:val="20"/>
          <w:lang w:eastAsia="pl-PL"/>
        </w:rPr>
        <w:t>25.4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ab/>
        <w:t>W przypadku zamówienia publicznego prowadzonego w trybie przetargu nieograniczonego o warto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ści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mniejszej ni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ż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kwoty okre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 xml:space="preserve">lone w przepisach wydanych na podstawie art. 11 ust. 8, odwołanie przysługuje </w:t>
      </w:r>
      <w:r w:rsidRPr="003B1868">
        <w:rPr>
          <w:rFonts w:ascii="Tahoma" w:eastAsia="Arial" w:hAnsi="Tahoma" w:cs="Arial"/>
          <w:sz w:val="20"/>
          <w:szCs w:val="20"/>
          <w:u w:val="single"/>
          <w:lang w:eastAsia="pl-PL"/>
        </w:rPr>
        <w:t>wył</w:t>
      </w:r>
      <w:r w:rsidRPr="003B1868">
        <w:rPr>
          <w:rFonts w:ascii="Tahoma" w:eastAsia="TimesNewRoman" w:hAnsi="Tahoma" w:cs="Arial"/>
          <w:sz w:val="20"/>
          <w:szCs w:val="20"/>
          <w:u w:val="single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u w:val="single"/>
          <w:lang w:eastAsia="pl-PL"/>
        </w:rPr>
        <w:t>cznie wobec czynno</w:t>
      </w:r>
      <w:r w:rsidRPr="003B1868">
        <w:rPr>
          <w:rFonts w:ascii="Tahoma" w:eastAsia="TimesNewRoman" w:hAnsi="Tahoma" w:cs="Arial"/>
          <w:sz w:val="20"/>
          <w:szCs w:val="20"/>
          <w:u w:val="single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u w:val="single"/>
          <w:lang w:eastAsia="pl-PL"/>
        </w:rPr>
        <w:t>ci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:</w:t>
      </w:r>
    </w:p>
    <w:p w:rsidR="003B1868" w:rsidRPr="003B1868" w:rsidRDefault="003B1868" w:rsidP="003B1868">
      <w:pPr>
        <w:numPr>
          <w:ilvl w:val="0"/>
          <w:numId w:val="14"/>
        </w:numPr>
        <w:tabs>
          <w:tab w:val="left" w:pos="0"/>
          <w:tab w:val="left" w:pos="993"/>
        </w:tabs>
        <w:suppressAutoHyphens/>
        <w:autoSpaceDE w:val="0"/>
        <w:spacing w:line="240" w:lineRule="auto"/>
        <w:ind w:hanging="11"/>
        <w:jc w:val="both"/>
        <w:rPr>
          <w:rFonts w:ascii="Tahoma" w:eastAsia="Arial" w:hAnsi="Tahoma" w:cs="Arial"/>
          <w:b/>
          <w:bCs/>
          <w:sz w:val="20"/>
          <w:szCs w:val="20"/>
          <w:lang w:eastAsia="pl-PL"/>
        </w:rPr>
      </w:pPr>
      <w:r w:rsidRPr="003B1868">
        <w:rPr>
          <w:rFonts w:ascii="Tahoma" w:eastAsia="Arial" w:hAnsi="Tahoma" w:cs="Arial"/>
          <w:b/>
          <w:bCs/>
          <w:sz w:val="20"/>
          <w:szCs w:val="20"/>
          <w:lang w:eastAsia="pl-PL"/>
        </w:rPr>
        <w:t>opisu sposobu dokonywania oceny spełniania warunków udziału w postępowaniu,</w:t>
      </w:r>
    </w:p>
    <w:p w:rsidR="003B1868" w:rsidRPr="003B1868" w:rsidRDefault="003B1868" w:rsidP="003B1868">
      <w:pPr>
        <w:numPr>
          <w:ilvl w:val="0"/>
          <w:numId w:val="14"/>
        </w:numPr>
        <w:tabs>
          <w:tab w:val="left" w:pos="0"/>
          <w:tab w:val="left" w:pos="993"/>
        </w:tabs>
        <w:suppressAutoHyphens/>
        <w:autoSpaceDE w:val="0"/>
        <w:spacing w:line="240" w:lineRule="auto"/>
        <w:ind w:hanging="11"/>
        <w:jc w:val="both"/>
        <w:rPr>
          <w:rFonts w:ascii="Tahoma" w:eastAsia="Arial" w:hAnsi="Tahoma" w:cs="Arial"/>
          <w:b/>
          <w:bCs/>
          <w:sz w:val="20"/>
          <w:szCs w:val="20"/>
          <w:lang w:eastAsia="pl-PL"/>
        </w:rPr>
      </w:pPr>
      <w:r w:rsidRPr="003B1868">
        <w:rPr>
          <w:rFonts w:ascii="Tahoma" w:eastAsia="Arial" w:hAnsi="Tahoma" w:cs="Arial"/>
          <w:b/>
          <w:bCs/>
          <w:sz w:val="20"/>
          <w:szCs w:val="20"/>
          <w:lang w:eastAsia="pl-PL"/>
        </w:rPr>
        <w:t>wykluczenia odwołującego z postępowania o udzielenie zamówienia,</w:t>
      </w:r>
    </w:p>
    <w:p w:rsidR="003B1868" w:rsidRPr="003B1868" w:rsidRDefault="003B1868" w:rsidP="003B1868">
      <w:pPr>
        <w:numPr>
          <w:ilvl w:val="0"/>
          <w:numId w:val="14"/>
        </w:numPr>
        <w:tabs>
          <w:tab w:val="left" w:pos="0"/>
          <w:tab w:val="left" w:pos="993"/>
        </w:tabs>
        <w:suppressAutoHyphens/>
        <w:autoSpaceDE w:val="0"/>
        <w:spacing w:line="240" w:lineRule="auto"/>
        <w:ind w:hanging="11"/>
        <w:jc w:val="both"/>
        <w:rPr>
          <w:rFonts w:ascii="Tahoma" w:eastAsia="Arial" w:hAnsi="Tahoma" w:cs="Arial"/>
          <w:b/>
          <w:bCs/>
          <w:sz w:val="20"/>
          <w:szCs w:val="20"/>
          <w:lang w:eastAsia="pl-PL"/>
        </w:rPr>
      </w:pPr>
      <w:r w:rsidRPr="003B1868">
        <w:rPr>
          <w:rFonts w:ascii="Tahoma" w:eastAsia="Arial" w:hAnsi="Tahoma" w:cs="Arial"/>
          <w:b/>
          <w:bCs/>
          <w:sz w:val="20"/>
          <w:szCs w:val="20"/>
          <w:lang w:eastAsia="pl-PL"/>
        </w:rPr>
        <w:t>odrzucenia oferty odwołującego.</w:t>
      </w:r>
    </w:p>
    <w:p w:rsidR="003B1868" w:rsidRPr="003B1868" w:rsidRDefault="003B1868" w:rsidP="003B1868">
      <w:pPr>
        <w:numPr>
          <w:ilvl w:val="0"/>
          <w:numId w:val="15"/>
        </w:numPr>
        <w:tabs>
          <w:tab w:val="left" w:pos="0"/>
          <w:tab w:val="num" w:pos="704"/>
        </w:tabs>
        <w:suppressAutoHyphens/>
        <w:autoSpaceDE w:val="0"/>
        <w:spacing w:line="240" w:lineRule="auto"/>
        <w:ind w:left="709" w:hanging="562"/>
        <w:jc w:val="both"/>
        <w:rPr>
          <w:rFonts w:ascii="Tahoma" w:eastAsia="Arial" w:hAnsi="Tahoma" w:cs="Arial"/>
          <w:b/>
          <w:bCs/>
          <w:sz w:val="20"/>
          <w:szCs w:val="20"/>
          <w:lang w:eastAsia="pl-PL"/>
        </w:rPr>
      </w:pPr>
      <w:r w:rsidRPr="003B1868">
        <w:rPr>
          <w:rFonts w:ascii="Tahoma" w:eastAsia="Arial" w:hAnsi="Tahoma" w:cs="Arial"/>
          <w:sz w:val="20"/>
          <w:szCs w:val="20"/>
          <w:lang w:eastAsia="pl-PL"/>
        </w:rPr>
        <w:t>Odwołanie powinno wskazywa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ć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czynno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ść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lub zaniechanie czynno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ci Zamawiaj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cego, której zarzuca si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ę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niezgodno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ść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z przepisami ustawy, zawiera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ć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zwi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ę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złe przedstawienie zarzutów, okre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la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ć żą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danie oraz wskazywa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ć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okoliczno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ci faktyczne i prawne uzasadniaj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 xml:space="preserve">ce wniesienie odwołania. </w:t>
      </w:r>
    </w:p>
    <w:p w:rsidR="003B1868" w:rsidRPr="003B1868" w:rsidRDefault="003B1868" w:rsidP="003B1868">
      <w:pPr>
        <w:numPr>
          <w:ilvl w:val="0"/>
          <w:numId w:val="16"/>
        </w:numPr>
        <w:tabs>
          <w:tab w:val="left" w:pos="0"/>
          <w:tab w:val="num" w:pos="709"/>
        </w:tabs>
        <w:suppressAutoHyphens/>
        <w:autoSpaceDE w:val="0"/>
        <w:spacing w:line="240" w:lineRule="auto"/>
        <w:ind w:left="709" w:hanging="567"/>
        <w:jc w:val="both"/>
        <w:rPr>
          <w:rFonts w:ascii="Tahoma" w:eastAsia="Arial" w:hAnsi="Tahoma" w:cs="Arial"/>
          <w:b/>
          <w:bCs/>
          <w:sz w:val="20"/>
          <w:szCs w:val="20"/>
          <w:lang w:eastAsia="pl-PL"/>
        </w:rPr>
      </w:pPr>
      <w:r w:rsidRPr="003B1868">
        <w:rPr>
          <w:rFonts w:ascii="Tahoma" w:eastAsia="Arial" w:hAnsi="Tahoma" w:cs="Arial"/>
          <w:sz w:val="20"/>
          <w:szCs w:val="20"/>
          <w:lang w:eastAsia="pl-PL"/>
        </w:rPr>
        <w:t>Odwołanie wnosi si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ę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do Prezesa Izby w formie pisemnej albo elektronicznej opatrzonej bezpiecznym podpisem elektronicznym weryfikowanym za pomoc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ą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wa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ż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nego kwalifikowanego certyfikatu.</w:t>
      </w:r>
    </w:p>
    <w:p w:rsidR="003B1868" w:rsidRPr="003B1868" w:rsidRDefault="003B1868" w:rsidP="003B1868">
      <w:pPr>
        <w:numPr>
          <w:ilvl w:val="0"/>
          <w:numId w:val="17"/>
        </w:numPr>
        <w:tabs>
          <w:tab w:val="left" w:pos="0"/>
          <w:tab w:val="num" w:pos="709"/>
        </w:tabs>
        <w:suppressAutoHyphens/>
        <w:autoSpaceDE w:val="0"/>
        <w:spacing w:line="240" w:lineRule="auto"/>
        <w:ind w:left="709" w:hanging="567"/>
        <w:jc w:val="both"/>
        <w:rPr>
          <w:rFonts w:ascii="Tahoma" w:eastAsia="Arial" w:hAnsi="Tahoma" w:cs="Arial"/>
          <w:b/>
          <w:bCs/>
          <w:sz w:val="20"/>
          <w:szCs w:val="20"/>
          <w:lang w:eastAsia="pl-PL"/>
        </w:rPr>
      </w:pPr>
      <w:r w:rsidRPr="003B1868">
        <w:rPr>
          <w:rFonts w:ascii="Tahoma" w:eastAsia="Arial" w:hAnsi="Tahoma" w:cs="Arial"/>
          <w:sz w:val="20"/>
          <w:szCs w:val="20"/>
          <w:lang w:eastAsia="pl-PL"/>
        </w:rPr>
        <w:t>Odwołuj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cy przesyła kopi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ę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odwołania Zamawiaj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ą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cemu przed upływem terminu do wniesienia odwołania w taki sposób, aby mógł on zapozna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ć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si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ę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z jego tre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>ś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>ci</w:t>
      </w:r>
      <w:r w:rsidRPr="003B1868">
        <w:rPr>
          <w:rFonts w:ascii="Tahoma" w:eastAsia="TimesNewRoman" w:hAnsi="Tahoma" w:cs="Arial"/>
          <w:sz w:val="20"/>
          <w:szCs w:val="20"/>
          <w:lang w:eastAsia="pl-PL"/>
        </w:rPr>
        <w:t xml:space="preserve">ą </w:t>
      </w:r>
      <w:r w:rsidRPr="003B1868">
        <w:rPr>
          <w:rFonts w:ascii="Tahoma" w:eastAsia="Arial" w:hAnsi="Tahoma" w:cs="Arial"/>
          <w:sz w:val="20"/>
          <w:szCs w:val="20"/>
          <w:lang w:eastAsia="pl-PL"/>
        </w:rPr>
        <w:t xml:space="preserve">przed upływem tego terminu. </w:t>
      </w:r>
    </w:p>
    <w:p w:rsidR="003B1868" w:rsidRPr="003B1868" w:rsidRDefault="003B1868" w:rsidP="003B1868">
      <w:pPr>
        <w:tabs>
          <w:tab w:val="num" w:pos="709"/>
        </w:tabs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:rsidR="003B1868" w:rsidRPr="003B1868" w:rsidRDefault="003B1868" w:rsidP="003B1868">
      <w:pPr>
        <w:tabs>
          <w:tab w:val="num" w:pos="709"/>
        </w:tabs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num" w:pos="709"/>
        </w:tabs>
        <w:spacing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3B1868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lastRenderedPageBreak/>
        <w:t>26. WYKAZ ZAŁĄCZNIKÓW</w:t>
      </w:r>
    </w:p>
    <w:p w:rsidR="003B1868" w:rsidRPr="003B1868" w:rsidRDefault="003B1868" w:rsidP="003B1868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Załącznik Nr 1 – Wzór oferty wraz z wzorami oświadczeń;</w:t>
      </w: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Załącznik Nr 2 – Wzór umowy dla część I</w:t>
      </w:r>
      <w:r w:rsidR="008B09C7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</w:t>
      </w: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Załącznik Nr 2a - Wzór umowy dla część II zamówienia</w:t>
      </w: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>Załącznik Nr 2b - Wzór umowy dla część III zamówienia</w:t>
      </w: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3 – Program ubezpieczenia </w:t>
      </w: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B186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4 – Wykazy majątku i inne dane Zamawiającego </w:t>
      </w: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spacing w:line="240" w:lineRule="auto"/>
        <w:ind w:left="360" w:hanging="36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1868" w:rsidRPr="003B1868" w:rsidRDefault="003B1868" w:rsidP="003B1868">
      <w:pPr>
        <w:tabs>
          <w:tab w:val="left" w:pos="1020"/>
        </w:tabs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A7C23" w:rsidRDefault="004A7C23"/>
    <w:sectPr w:rsidR="004A7C23" w:rsidSect="00B22418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ED" w:rsidRDefault="005410ED" w:rsidP="00B22418">
      <w:pPr>
        <w:spacing w:line="240" w:lineRule="auto"/>
      </w:pPr>
      <w:r>
        <w:separator/>
      </w:r>
    </w:p>
  </w:endnote>
  <w:endnote w:type="continuationSeparator" w:id="0">
    <w:p w:rsidR="005410ED" w:rsidRDefault="005410ED" w:rsidP="00B2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ED" w:rsidRDefault="005410ED" w:rsidP="00B22418">
      <w:pPr>
        <w:spacing w:line="240" w:lineRule="auto"/>
      </w:pPr>
      <w:r>
        <w:separator/>
      </w:r>
    </w:p>
  </w:footnote>
  <w:footnote w:type="continuationSeparator" w:id="0">
    <w:p w:rsidR="005410ED" w:rsidRDefault="005410ED" w:rsidP="00B22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562414"/>
      <w:docPartObj>
        <w:docPartGallery w:val="Page Numbers (Top of Page)"/>
        <w:docPartUnique/>
      </w:docPartObj>
    </w:sdtPr>
    <w:sdtEndPr/>
    <w:sdtContent>
      <w:p w:rsidR="00B22418" w:rsidRDefault="00B2241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D7">
          <w:rPr>
            <w:noProof/>
          </w:rPr>
          <w:t>6</w:t>
        </w:r>
        <w:r>
          <w:fldChar w:fldCharType="end"/>
        </w:r>
      </w:p>
    </w:sdtContent>
  </w:sdt>
  <w:p w:rsidR="00B22418" w:rsidRDefault="00B2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1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B72"/>
    <w:multiLevelType w:val="hybridMultilevel"/>
    <w:tmpl w:val="A62A1DCE"/>
    <w:lvl w:ilvl="0" w:tplc="B34626FE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678A8"/>
    <w:multiLevelType w:val="hybridMultilevel"/>
    <w:tmpl w:val="10EA6738"/>
    <w:lvl w:ilvl="0" w:tplc="0180D072">
      <w:start w:val="25"/>
      <w:numFmt w:val="decimal"/>
      <w:lvlText w:val="%1.6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A7AAD"/>
    <w:multiLevelType w:val="hybridMultilevel"/>
    <w:tmpl w:val="DBD4FA76"/>
    <w:lvl w:ilvl="0" w:tplc="92F067FA">
      <w:start w:val="1"/>
      <w:numFmt w:val="decimal"/>
      <w:lvlText w:val="16.%1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B6636"/>
    <w:multiLevelType w:val="multilevel"/>
    <w:tmpl w:val="734EED4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31D32927"/>
    <w:multiLevelType w:val="hybridMultilevel"/>
    <w:tmpl w:val="E0386C62"/>
    <w:lvl w:ilvl="0" w:tplc="742667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B4CC4"/>
    <w:multiLevelType w:val="hybridMultilevel"/>
    <w:tmpl w:val="7B4A403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E4A03"/>
    <w:multiLevelType w:val="hybridMultilevel"/>
    <w:tmpl w:val="23223D10"/>
    <w:lvl w:ilvl="0" w:tplc="EED4F76A">
      <w:start w:val="1"/>
      <w:numFmt w:val="decimal"/>
      <w:lvlText w:val="20.%1."/>
      <w:lvlJc w:val="left"/>
      <w:pPr>
        <w:tabs>
          <w:tab w:val="num" w:pos="-578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F44DB"/>
    <w:multiLevelType w:val="hybridMultilevel"/>
    <w:tmpl w:val="7A324F34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F5556"/>
    <w:multiLevelType w:val="hybridMultilevel"/>
    <w:tmpl w:val="1A547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73C82"/>
    <w:multiLevelType w:val="hybridMultilevel"/>
    <w:tmpl w:val="7DE2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17A77"/>
    <w:multiLevelType w:val="hybridMultilevel"/>
    <w:tmpl w:val="923806A6"/>
    <w:lvl w:ilvl="0" w:tplc="5B343394">
      <w:start w:val="25"/>
      <w:numFmt w:val="decimal"/>
      <w:lvlText w:val="%1.5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37775"/>
    <w:multiLevelType w:val="hybridMultilevel"/>
    <w:tmpl w:val="35566CDC"/>
    <w:lvl w:ilvl="0" w:tplc="83A6E37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5251"/>
    <w:multiLevelType w:val="hybridMultilevel"/>
    <w:tmpl w:val="4F16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D109A"/>
    <w:multiLevelType w:val="hybridMultilevel"/>
    <w:tmpl w:val="1B4E032E"/>
    <w:lvl w:ilvl="0" w:tplc="5EB0FC12">
      <w:start w:val="25"/>
      <w:numFmt w:val="decimal"/>
      <w:lvlText w:val="%1.7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5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21"/>
  </w:num>
  <w:num w:numId="16">
    <w:abstractNumId w:val="11"/>
  </w:num>
  <w:num w:numId="17">
    <w:abstractNumId w:val="26"/>
  </w:num>
  <w:num w:numId="18">
    <w:abstractNumId w:val="24"/>
  </w:num>
  <w:num w:numId="19">
    <w:abstractNumId w:val="23"/>
  </w:num>
  <w:num w:numId="20">
    <w:abstractNumId w:val="20"/>
  </w:num>
  <w:num w:numId="21">
    <w:abstractNumId w:val="19"/>
  </w:num>
  <w:num w:numId="22">
    <w:abstractNumId w:val="22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8"/>
    <w:rsid w:val="001355ED"/>
    <w:rsid w:val="002E3757"/>
    <w:rsid w:val="003B1868"/>
    <w:rsid w:val="00494238"/>
    <w:rsid w:val="004A7C23"/>
    <w:rsid w:val="005410ED"/>
    <w:rsid w:val="005535D7"/>
    <w:rsid w:val="00586325"/>
    <w:rsid w:val="008154CD"/>
    <w:rsid w:val="008B09C7"/>
    <w:rsid w:val="00936A6C"/>
    <w:rsid w:val="009B28D5"/>
    <w:rsid w:val="00AE1ADE"/>
    <w:rsid w:val="00B029DC"/>
    <w:rsid w:val="00B22418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1868"/>
    <w:pPr>
      <w:spacing w:before="24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1868"/>
    <w:pPr>
      <w:spacing w:before="120" w:line="240" w:lineRule="auto"/>
      <w:outlineLvl w:val="1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3B1868"/>
    <w:pPr>
      <w:spacing w:line="240" w:lineRule="auto"/>
      <w:ind w:left="354"/>
      <w:outlineLvl w:val="2"/>
    </w:pPr>
    <w:rPr>
      <w:rFonts w:eastAsia="Times New Roman" w:cs="Times New Roman"/>
      <w:b/>
      <w:szCs w:val="20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3B1868"/>
    <w:pPr>
      <w:spacing w:line="240" w:lineRule="auto"/>
      <w:ind w:left="354"/>
      <w:outlineLvl w:val="3"/>
    </w:pPr>
    <w:rPr>
      <w:rFonts w:eastAsia="Times New Roman" w:cs="Times New Roman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3B1868"/>
    <w:pPr>
      <w:spacing w:line="240" w:lineRule="auto"/>
      <w:ind w:left="708"/>
      <w:outlineLvl w:val="4"/>
    </w:pPr>
    <w:rPr>
      <w:rFonts w:eastAsia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3B1868"/>
    <w:pPr>
      <w:spacing w:line="240" w:lineRule="auto"/>
      <w:ind w:left="708"/>
      <w:outlineLvl w:val="5"/>
    </w:pPr>
    <w:rPr>
      <w:rFonts w:eastAsia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3B1868"/>
    <w:pPr>
      <w:spacing w:line="240" w:lineRule="auto"/>
      <w:ind w:left="708"/>
      <w:outlineLvl w:val="6"/>
    </w:pPr>
    <w:rPr>
      <w:rFonts w:eastAsia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3B1868"/>
    <w:pPr>
      <w:spacing w:line="240" w:lineRule="auto"/>
      <w:ind w:left="708"/>
      <w:outlineLvl w:val="7"/>
    </w:pPr>
    <w:rPr>
      <w:rFonts w:eastAsia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3B1868"/>
    <w:pPr>
      <w:spacing w:line="240" w:lineRule="auto"/>
      <w:ind w:left="708"/>
      <w:outlineLvl w:val="8"/>
    </w:pPr>
    <w:rPr>
      <w:rFonts w:eastAsia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868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868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B1868"/>
    <w:rPr>
      <w:rFonts w:eastAsia="Times New Roman" w:cs="Times New Roman"/>
      <w:b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B1868"/>
    <w:rPr>
      <w:rFonts w:eastAsia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868"/>
    <w:rPr>
      <w:rFonts w:eastAsia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868"/>
    <w:rPr>
      <w:rFonts w:eastAsia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868"/>
    <w:rPr>
      <w:rFonts w:eastAsia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B1868"/>
    <w:rPr>
      <w:rFonts w:eastAsia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B1868"/>
    <w:rPr>
      <w:rFonts w:eastAsia="Times New Roman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3B1868"/>
  </w:style>
  <w:style w:type="paragraph" w:styleId="Wcicienormalne">
    <w:name w:val="Normal Indent"/>
    <w:basedOn w:val="Normalny"/>
    <w:rsid w:val="003B1868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1868"/>
    <w:pPr>
      <w:tabs>
        <w:tab w:val="center" w:pos="4819"/>
        <w:tab w:val="right" w:pos="9071"/>
      </w:tabs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186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1868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1868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1868"/>
    <w:pPr>
      <w:spacing w:line="240" w:lineRule="auto"/>
      <w:ind w:left="284"/>
      <w:jc w:val="both"/>
    </w:pPr>
    <w:rPr>
      <w:rFonts w:eastAsia="Times New Roman" w:cs="Times New Roman"/>
      <w:b/>
      <w:sz w:val="28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1868"/>
    <w:rPr>
      <w:rFonts w:eastAsia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3B1868"/>
    <w:pPr>
      <w:spacing w:line="360" w:lineRule="auto"/>
      <w:ind w:left="357" w:hanging="357"/>
      <w:jc w:val="both"/>
    </w:pPr>
    <w:rPr>
      <w:rFonts w:eastAsia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1868"/>
    <w:rPr>
      <w:rFonts w:eastAsia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B1868"/>
    <w:pPr>
      <w:spacing w:line="360" w:lineRule="atLeast"/>
      <w:ind w:left="284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1868"/>
    <w:rPr>
      <w:rFonts w:eastAsia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1868"/>
    <w:pPr>
      <w:spacing w:line="360" w:lineRule="atLeast"/>
      <w:jc w:val="center"/>
    </w:pPr>
    <w:rPr>
      <w:rFonts w:eastAsia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868"/>
    <w:rPr>
      <w:rFonts w:eastAsia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1868"/>
    <w:pPr>
      <w:tabs>
        <w:tab w:val="left" w:pos="10632"/>
      </w:tabs>
      <w:spacing w:line="240" w:lineRule="auto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1868"/>
    <w:rPr>
      <w:rFonts w:eastAsia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3B1868"/>
    <w:pPr>
      <w:spacing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3B1868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B1868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868"/>
    <w:pPr>
      <w:spacing w:line="240" w:lineRule="auto"/>
      <w:jc w:val="both"/>
    </w:pPr>
    <w:rPr>
      <w:rFonts w:eastAsia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1868"/>
    <w:rPr>
      <w:rFonts w:eastAsia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3B1868"/>
  </w:style>
  <w:style w:type="paragraph" w:customStyle="1" w:styleId="Normalny15pt">
    <w:name w:val="Normalny + 15 pt"/>
    <w:basedOn w:val="Normalny"/>
    <w:rsid w:val="003B1868"/>
    <w:pPr>
      <w:numPr>
        <w:numId w:val="1"/>
      </w:numPr>
      <w:spacing w:line="36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12pt">
    <w:name w:val="Normalny + 12 pt"/>
    <w:basedOn w:val="Normalny15pt"/>
    <w:rsid w:val="003B1868"/>
  </w:style>
  <w:style w:type="character" w:styleId="Hipercze">
    <w:name w:val="Hyperlink"/>
    <w:rsid w:val="003B186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B1868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B18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3B186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B1868"/>
    <w:pPr>
      <w:suppressAutoHyphens/>
      <w:spacing w:line="240" w:lineRule="auto"/>
      <w:ind w:left="284" w:firstLine="1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WW-Tekstpodstawowy3">
    <w:name w:val="WW-Tekst podstawowy 3"/>
    <w:basedOn w:val="Normalny"/>
    <w:rsid w:val="003B1868"/>
    <w:pPr>
      <w:suppressAutoHyphens/>
      <w:spacing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ytu">
    <w:name w:val="Title"/>
    <w:basedOn w:val="Normalny"/>
    <w:next w:val="Podtytu"/>
    <w:link w:val="TytuZnak"/>
    <w:qFormat/>
    <w:rsid w:val="003B1868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1868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1868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B1868"/>
    <w:rPr>
      <w:rFonts w:ascii="Arial" w:eastAsia="Times New Roman" w:hAnsi="Arial" w:cs="Arial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B1868"/>
    <w:pPr>
      <w:suppressAutoHyphens/>
      <w:spacing w:line="360" w:lineRule="auto"/>
      <w:ind w:left="357" w:hanging="357"/>
      <w:jc w:val="both"/>
    </w:pPr>
    <w:rPr>
      <w:rFonts w:eastAsia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186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B1868"/>
    <w:rPr>
      <w:vertAlign w:val="superscript"/>
    </w:rPr>
  </w:style>
  <w:style w:type="paragraph" w:customStyle="1" w:styleId="tekst">
    <w:name w:val="tekst"/>
    <w:basedOn w:val="Normalny"/>
    <w:next w:val="Normalny"/>
    <w:rsid w:val="003B1868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3B1868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3B1868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3B1868"/>
    <w:pPr>
      <w:suppressLineNumbers/>
      <w:suppressAutoHyphens/>
      <w:spacing w:line="240" w:lineRule="auto"/>
    </w:pPr>
    <w:rPr>
      <w:rFonts w:eastAsia="Times New Roman" w:cs="Courier New"/>
      <w:sz w:val="20"/>
      <w:szCs w:val="20"/>
      <w:lang w:eastAsia="ar-SA"/>
    </w:rPr>
  </w:style>
  <w:style w:type="paragraph" w:customStyle="1" w:styleId="Standard">
    <w:name w:val="Standard"/>
    <w:rsid w:val="003B1868"/>
    <w:pPr>
      <w:autoSpaceDE w:val="0"/>
      <w:autoSpaceDN w:val="0"/>
      <w:adjustRightInd w:val="0"/>
      <w:spacing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3B1868"/>
    <w:pPr>
      <w:widowControl w:val="0"/>
      <w:suppressAutoHyphens/>
      <w:spacing w:before="24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1868"/>
    <w:pPr>
      <w:spacing w:line="240" w:lineRule="auto"/>
      <w:ind w:left="720"/>
    </w:pPr>
    <w:rPr>
      <w:rFonts w:eastAsia="Calibri" w:cs="Times New Roman"/>
      <w:szCs w:val="24"/>
      <w:lang w:eastAsia="pl-PL"/>
    </w:rPr>
  </w:style>
  <w:style w:type="paragraph" w:customStyle="1" w:styleId="BodyText21">
    <w:name w:val="Body Text 21"/>
    <w:basedOn w:val="Normalny"/>
    <w:rsid w:val="003B1868"/>
    <w:pPr>
      <w:widowControl w:val="0"/>
      <w:suppressAutoHyphens/>
      <w:spacing w:line="240" w:lineRule="auto"/>
    </w:pPr>
    <w:rPr>
      <w:rFonts w:eastAsia="Times New Roman" w:cs="Times New Roman"/>
      <w:szCs w:val="20"/>
      <w:lang w:eastAsia="pl-PL"/>
    </w:rPr>
  </w:style>
  <w:style w:type="character" w:styleId="Odwoaniedokomentarza">
    <w:name w:val="annotation reference"/>
    <w:rsid w:val="003B18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B186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B186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3B1868"/>
    <w:rPr>
      <w:rFonts w:eastAsia="Times New Roman" w:cs="Times New Roman"/>
      <w:b/>
      <w:bCs/>
      <w:sz w:val="20"/>
      <w:szCs w:val="20"/>
      <w:lang w:val="x-none" w:eastAsia="x-none"/>
    </w:rPr>
  </w:style>
  <w:style w:type="paragraph" w:customStyle="1" w:styleId="Wcicienormalne1">
    <w:name w:val="Wcięcie normalne1"/>
    <w:basedOn w:val="Normalny"/>
    <w:rsid w:val="003B1868"/>
    <w:pPr>
      <w:widowControl w:val="0"/>
      <w:suppressAutoHyphens/>
      <w:spacing w:line="240" w:lineRule="auto"/>
      <w:ind w:left="708"/>
    </w:pPr>
    <w:rPr>
      <w:rFonts w:eastAsia="Lucida Sans Unicode" w:cs="Times New Roman"/>
      <w:szCs w:val="24"/>
      <w:lang w:eastAsia="ar-SA"/>
    </w:rPr>
  </w:style>
  <w:style w:type="paragraph" w:customStyle="1" w:styleId="Nagwek21">
    <w:name w:val="Nagłówek 21"/>
    <w:next w:val="Normalny"/>
    <w:rsid w:val="003B1868"/>
    <w:pPr>
      <w:widowControl w:val="0"/>
      <w:suppressAutoHyphens/>
      <w:autoSpaceDE w:val="0"/>
      <w:spacing w:line="240" w:lineRule="auto"/>
    </w:pPr>
    <w:rPr>
      <w:rFonts w:eastAsia="Lucida Sans Unicode" w:cs="Times New Roman"/>
      <w:szCs w:val="24"/>
      <w:lang w:eastAsia="ar-SA"/>
    </w:rPr>
  </w:style>
  <w:style w:type="paragraph" w:customStyle="1" w:styleId="Default">
    <w:name w:val="Default"/>
    <w:rsid w:val="003B186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  <w:style w:type="character" w:customStyle="1" w:styleId="WW8Num5z0">
    <w:name w:val="WW8Num5z0"/>
    <w:rsid w:val="003B1868"/>
    <w:rPr>
      <w:rFonts w:ascii="Symbol" w:hAnsi="Symbol"/>
    </w:rPr>
  </w:style>
  <w:style w:type="paragraph" w:customStyle="1" w:styleId="Tekstpodstawowy21">
    <w:name w:val="Tekst podstawowy 21"/>
    <w:basedOn w:val="Normalny"/>
    <w:rsid w:val="003B1868"/>
    <w:pPr>
      <w:widowControl w:val="0"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18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3B1868"/>
    <w:rPr>
      <w:b/>
      <w:bCs/>
    </w:rPr>
  </w:style>
  <w:style w:type="character" w:customStyle="1" w:styleId="object">
    <w:name w:val="object"/>
    <w:rsid w:val="003B186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B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B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1868"/>
    <w:pPr>
      <w:spacing w:before="24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1868"/>
    <w:pPr>
      <w:spacing w:before="120" w:line="240" w:lineRule="auto"/>
      <w:outlineLvl w:val="1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3B1868"/>
    <w:pPr>
      <w:spacing w:line="240" w:lineRule="auto"/>
      <w:ind w:left="354"/>
      <w:outlineLvl w:val="2"/>
    </w:pPr>
    <w:rPr>
      <w:rFonts w:eastAsia="Times New Roman" w:cs="Times New Roman"/>
      <w:b/>
      <w:szCs w:val="20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3B1868"/>
    <w:pPr>
      <w:spacing w:line="240" w:lineRule="auto"/>
      <w:ind w:left="354"/>
      <w:outlineLvl w:val="3"/>
    </w:pPr>
    <w:rPr>
      <w:rFonts w:eastAsia="Times New Roman" w:cs="Times New Roman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3B1868"/>
    <w:pPr>
      <w:spacing w:line="240" w:lineRule="auto"/>
      <w:ind w:left="708"/>
      <w:outlineLvl w:val="4"/>
    </w:pPr>
    <w:rPr>
      <w:rFonts w:eastAsia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3B1868"/>
    <w:pPr>
      <w:spacing w:line="240" w:lineRule="auto"/>
      <w:ind w:left="708"/>
      <w:outlineLvl w:val="5"/>
    </w:pPr>
    <w:rPr>
      <w:rFonts w:eastAsia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3B1868"/>
    <w:pPr>
      <w:spacing w:line="240" w:lineRule="auto"/>
      <w:ind w:left="708"/>
      <w:outlineLvl w:val="6"/>
    </w:pPr>
    <w:rPr>
      <w:rFonts w:eastAsia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3B1868"/>
    <w:pPr>
      <w:spacing w:line="240" w:lineRule="auto"/>
      <w:ind w:left="708"/>
      <w:outlineLvl w:val="7"/>
    </w:pPr>
    <w:rPr>
      <w:rFonts w:eastAsia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3B1868"/>
    <w:pPr>
      <w:spacing w:line="240" w:lineRule="auto"/>
      <w:ind w:left="708"/>
      <w:outlineLvl w:val="8"/>
    </w:pPr>
    <w:rPr>
      <w:rFonts w:eastAsia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868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868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B1868"/>
    <w:rPr>
      <w:rFonts w:eastAsia="Times New Roman" w:cs="Times New Roman"/>
      <w:b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B1868"/>
    <w:rPr>
      <w:rFonts w:eastAsia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868"/>
    <w:rPr>
      <w:rFonts w:eastAsia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868"/>
    <w:rPr>
      <w:rFonts w:eastAsia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868"/>
    <w:rPr>
      <w:rFonts w:eastAsia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B1868"/>
    <w:rPr>
      <w:rFonts w:eastAsia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B1868"/>
    <w:rPr>
      <w:rFonts w:eastAsia="Times New Roman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3B1868"/>
  </w:style>
  <w:style w:type="paragraph" w:styleId="Wcicienormalne">
    <w:name w:val="Normal Indent"/>
    <w:basedOn w:val="Normalny"/>
    <w:rsid w:val="003B1868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1868"/>
    <w:pPr>
      <w:tabs>
        <w:tab w:val="center" w:pos="4819"/>
        <w:tab w:val="right" w:pos="9071"/>
      </w:tabs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186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1868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1868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1868"/>
    <w:pPr>
      <w:spacing w:line="240" w:lineRule="auto"/>
      <w:ind w:left="284"/>
      <w:jc w:val="both"/>
    </w:pPr>
    <w:rPr>
      <w:rFonts w:eastAsia="Times New Roman" w:cs="Times New Roman"/>
      <w:b/>
      <w:sz w:val="28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1868"/>
    <w:rPr>
      <w:rFonts w:eastAsia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3B1868"/>
    <w:pPr>
      <w:spacing w:line="360" w:lineRule="auto"/>
      <w:ind w:left="357" w:hanging="357"/>
      <w:jc w:val="both"/>
    </w:pPr>
    <w:rPr>
      <w:rFonts w:eastAsia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1868"/>
    <w:rPr>
      <w:rFonts w:eastAsia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B1868"/>
    <w:pPr>
      <w:spacing w:line="360" w:lineRule="atLeast"/>
      <w:ind w:left="284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1868"/>
    <w:rPr>
      <w:rFonts w:eastAsia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1868"/>
    <w:pPr>
      <w:spacing w:line="360" w:lineRule="atLeast"/>
      <w:jc w:val="center"/>
    </w:pPr>
    <w:rPr>
      <w:rFonts w:eastAsia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868"/>
    <w:rPr>
      <w:rFonts w:eastAsia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1868"/>
    <w:pPr>
      <w:tabs>
        <w:tab w:val="left" w:pos="10632"/>
      </w:tabs>
      <w:spacing w:line="240" w:lineRule="auto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1868"/>
    <w:rPr>
      <w:rFonts w:eastAsia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3B1868"/>
    <w:pPr>
      <w:spacing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3B1868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B1868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868"/>
    <w:pPr>
      <w:spacing w:line="240" w:lineRule="auto"/>
      <w:jc w:val="both"/>
    </w:pPr>
    <w:rPr>
      <w:rFonts w:eastAsia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1868"/>
    <w:rPr>
      <w:rFonts w:eastAsia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3B1868"/>
  </w:style>
  <w:style w:type="paragraph" w:customStyle="1" w:styleId="Normalny15pt">
    <w:name w:val="Normalny + 15 pt"/>
    <w:basedOn w:val="Normalny"/>
    <w:rsid w:val="003B1868"/>
    <w:pPr>
      <w:numPr>
        <w:numId w:val="1"/>
      </w:numPr>
      <w:spacing w:line="36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12pt">
    <w:name w:val="Normalny + 12 pt"/>
    <w:basedOn w:val="Normalny15pt"/>
    <w:rsid w:val="003B1868"/>
  </w:style>
  <w:style w:type="character" w:styleId="Hipercze">
    <w:name w:val="Hyperlink"/>
    <w:rsid w:val="003B186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B1868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B18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3B186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B1868"/>
    <w:pPr>
      <w:suppressAutoHyphens/>
      <w:spacing w:line="240" w:lineRule="auto"/>
      <w:ind w:left="284" w:firstLine="1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WW-Tekstpodstawowy3">
    <w:name w:val="WW-Tekst podstawowy 3"/>
    <w:basedOn w:val="Normalny"/>
    <w:rsid w:val="003B1868"/>
    <w:pPr>
      <w:suppressAutoHyphens/>
      <w:spacing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ytu">
    <w:name w:val="Title"/>
    <w:basedOn w:val="Normalny"/>
    <w:next w:val="Podtytu"/>
    <w:link w:val="TytuZnak"/>
    <w:qFormat/>
    <w:rsid w:val="003B1868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1868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1868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B1868"/>
    <w:rPr>
      <w:rFonts w:ascii="Arial" w:eastAsia="Times New Roman" w:hAnsi="Arial" w:cs="Arial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B1868"/>
    <w:pPr>
      <w:suppressAutoHyphens/>
      <w:spacing w:line="360" w:lineRule="auto"/>
      <w:ind w:left="357" w:hanging="357"/>
      <w:jc w:val="both"/>
    </w:pPr>
    <w:rPr>
      <w:rFonts w:eastAsia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186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B1868"/>
    <w:rPr>
      <w:vertAlign w:val="superscript"/>
    </w:rPr>
  </w:style>
  <w:style w:type="paragraph" w:customStyle="1" w:styleId="tekst">
    <w:name w:val="tekst"/>
    <w:basedOn w:val="Normalny"/>
    <w:next w:val="Normalny"/>
    <w:rsid w:val="003B1868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3B1868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3B1868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3B1868"/>
    <w:pPr>
      <w:suppressLineNumbers/>
      <w:suppressAutoHyphens/>
      <w:spacing w:line="240" w:lineRule="auto"/>
    </w:pPr>
    <w:rPr>
      <w:rFonts w:eastAsia="Times New Roman" w:cs="Courier New"/>
      <w:sz w:val="20"/>
      <w:szCs w:val="20"/>
      <w:lang w:eastAsia="ar-SA"/>
    </w:rPr>
  </w:style>
  <w:style w:type="paragraph" w:customStyle="1" w:styleId="Standard">
    <w:name w:val="Standard"/>
    <w:rsid w:val="003B1868"/>
    <w:pPr>
      <w:autoSpaceDE w:val="0"/>
      <w:autoSpaceDN w:val="0"/>
      <w:adjustRightInd w:val="0"/>
      <w:spacing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3B1868"/>
    <w:pPr>
      <w:widowControl w:val="0"/>
      <w:suppressAutoHyphens/>
      <w:spacing w:before="24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1868"/>
    <w:pPr>
      <w:spacing w:line="240" w:lineRule="auto"/>
      <w:ind w:left="720"/>
    </w:pPr>
    <w:rPr>
      <w:rFonts w:eastAsia="Calibri" w:cs="Times New Roman"/>
      <w:szCs w:val="24"/>
      <w:lang w:eastAsia="pl-PL"/>
    </w:rPr>
  </w:style>
  <w:style w:type="paragraph" w:customStyle="1" w:styleId="BodyText21">
    <w:name w:val="Body Text 21"/>
    <w:basedOn w:val="Normalny"/>
    <w:rsid w:val="003B1868"/>
    <w:pPr>
      <w:widowControl w:val="0"/>
      <w:suppressAutoHyphens/>
      <w:spacing w:line="240" w:lineRule="auto"/>
    </w:pPr>
    <w:rPr>
      <w:rFonts w:eastAsia="Times New Roman" w:cs="Times New Roman"/>
      <w:szCs w:val="20"/>
      <w:lang w:eastAsia="pl-PL"/>
    </w:rPr>
  </w:style>
  <w:style w:type="character" w:styleId="Odwoaniedokomentarza">
    <w:name w:val="annotation reference"/>
    <w:rsid w:val="003B18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B186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B186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3B1868"/>
    <w:rPr>
      <w:rFonts w:eastAsia="Times New Roman" w:cs="Times New Roman"/>
      <w:b/>
      <w:bCs/>
      <w:sz w:val="20"/>
      <w:szCs w:val="20"/>
      <w:lang w:val="x-none" w:eastAsia="x-none"/>
    </w:rPr>
  </w:style>
  <w:style w:type="paragraph" w:customStyle="1" w:styleId="Wcicienormalne1">
    <w:name w:val="Wcięcie normalne1"/>
    <w:basedOn w:val="Normalny"/>
    <w:rsid w:val="003B1868"/>
    <w:pPr>
      <w:widowControl w:val="0"/>
      <w:suppressAutoHyphens/>
      <w:spacing w:line="240" w:lineRule="auto"/>
      <w:ind w:left="708"/>
    </w:pPr>
    <w:rPr>
      <w:rFonts w:eastAsia="Lucida Sans Unicode" w:cs="Times New Roman"/>
      <w:szCs w:val="24"/>
      <w:lang w:eastAsia="ar-SA"/>
    </w:rPr>
  </w:style>
  <w:style w:type="paragraph" w:customStyle="1" w:styleId="Nagwek21">
    <w:name w:val="Nagłówek 21"/>
    <w:next w:val="Normalny"/>
    <w:rsid w:val="003B1868"/>
    <w:pPr>
      <w:widowControl w:val="0"/>
      <w:suppressAutoHyphens/>
      <w:autoSpaceDE w:val="0"/>
      <w:spacing w:line="240" w:lineRule="auto"/>
    </w:pPr>
    <w:rPr>
      <w:rFonts w:eastAsia="Lucida Sans Unicode" w:cs="Times New Roman"/>
      <w:szCs w:val="24"/>
      <w:lang w:eastAsia="ar-SA"/>
    </w:rPr>
  </w:style>
  <w:style w:type="paragraph" w:customStyle="1" w:styleId="Default">
    <w:name w:val="Default"/>
    <w:rsid w:val="003B186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  <w:style w:type="character" w:customStyle="1" w:styleId="WW8Num5z0">
    <w:name w:val="WW8Num5z0"/>
    <w:rsid w:val="003B1868"/>
    <w:rPr>
      <w:rFonts w:ascii="Symbol" w:hAnsi="Symbol"/>
    </w:rPr>
  </w:style>
  <w:style w:type="paragraph" w:customStyle="1" w:styleId="Tekstpodstawowy21">
    <w:name w:val="Tekst podstawowy 21"/>
    <w:basedOn w:val="Normalny"/>
    <w:rsid w:val="003B1868"/>
    <w:pPr>
      <w:widowControl w:val="0"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18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3B1868"/>
    <w:rPr>
      <w:b/>
      <w:bCs/>
    </w:rPr>
  </w:style>
  <w:style w:type="character" w:customStyle="1" w:styleId="object">
    <w:name w:val="object"/>
    <w:rsid w:val="003B186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B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B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wid.leszczynski@maximus-broker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obremiasto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DC9-03CB-4C44-A8B5-DD3BE186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7011</Words>
  <Characters>42072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2014-12-10T12:10:00Z</cp:lastPrinted>
  <dcterms:created xsi:type="dcterms:W3CDTF">2014-12-09T08:14:00Z</dcterms:created>
  <dcterms:modified xsi:type="dcterms:W3CDTF">2014-12-10T12:22:00Z</dcterms:modified>
</cp:coreProperties>
</file>