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5" w:rsidRDefault="009A1C50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Standard funkcjonowania </w:t>
      </w:r>
    </w:p>
    <w:p w:rsidR="005C6255" w:rsidRDefault="009A1C50">
      <w:pPr>
        <w:pStyle w:val="Tytu"/>
      </w:pPr>
      <w:r>
        <w:rPr>
          <w:b/>
          <w:sz w:val="32"/>
          <w:szCs w:val="32"/>
        </w:rPr>
        <w:t>Centrum Aktywności Wiejskiej w Głotowie w roku 2019</w:t>
      </w:r>
    </w:p>
    <w:p w:rsidR="005C6255" w:rsidRDefault="005C6255">
      <w:pPr>
        <w:pStyle w:val="Tytu"/>
        <w:rPr>
          <w:b/>
          <w:sz w:val="32"/>
          <w:szCs w:val="32"/>
        </w:rPr>
      </w:pPr>
    </w:p>
    <w:tbl>
      <w:tblPr>
        <w:tblStyle w:val="Tabela-Siatka"/>
        <w:tblW w:w="10348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8"/>
        <w:gridCol w:w="2326"/>
        <w:gridCol w:w="2485"/>
        <w:gridCol w:w="2027"/>
        <w:gridCol w:w="1772"/>
      </w:tblGrid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Zakres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Opis</w:t>
            </w: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Minimalny zakres wykonania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Zasady oceny/ dokumentowanie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Wspomagane wsparcie</w:t>
            </w: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RODZAJ ZADANIA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Realizacja programów edukacyjnych, pobudzanie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aktywności lokalnej poprzez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prowadzenie </w:t>
            </w:r>
            <w:r>
              <w:rPr>
                <w:rFonts w:asciiTheme="majorHAnsi" w:hAnsiTheme="majorHAnsi"/>
                <w:b/>
                <w:sz w:val="22"/>
              </w:rPr>
              <w:t>Centrum Aktywności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Wiejskiej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Zwiększenie dostępności do edukacji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zdrowotnej, sportowej, kulturalnej,  z zakresu tradycji regionalnych,  rozwijania umiejętności mieszkańców szczególnie dzieci i młodzieży , działania na rzecz zacieśniania więzów rodziny,  wspieranie i realizowanie oddolnych inicjatyw mieszkańców</w:t>
            </w: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0" w:hanging="283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Spotkania     sportowe</w:t>
            </w:r>
          </w:p>
          <w:p w:rsidR="005C6255" w:rsidRDefault="005C6255">
            <w:pPr>
              <w:pStyle w:val="Akapitzlist"/>
              <w:spacing w:line="240" w:lineRule="auto"/>
              <w:ind w:left="340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83" w:hanging="333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Warsztaty/zajęcia dla dzieci i dorosłych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7" w:hanging="40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Organizacja imprez rodzinnych/ między-pokoleniowych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pStyle w:val="Akapitzlist"/>
              <w:numPr>
                <w:ilvl w:val="0"/>
                <w:numId w:val="1"/>
              </w:numPr>
              <w:spacing w:line="240" w:lineRule="auto"/>
              <w:ind w:left="445" w:hanging="413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Wspieranie inicjatyw lokalnych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trike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Sprawozdania z przeprowadzanych zajęć na podstawie, listy obecności lub fotografii  lub ogłoszeń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ODBIORCY USŁUG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Mieszkańcy Gminy: dzieci, młodzież, dorośli, seniorzy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Mieszkańcy</w:t>
            </w:r>
            <w:r>
              <w:rPr>
                <w:rFonts w:asciiTheme="majorHAnsi" w:hAnsiTheme="majorHAnsi" w:cs="Arial"/>
                <w:sz w:val="22"/>
              </w:rPr>
              <w:t xml:space="preserve">, którzy nie zawsze mają dostęp do programów edukacyjnych, np. zdrowotnych, itp. 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Rodziny</w:t>
            </w:r>
            <w:r>
              <w:rPr>
                <w:rFonts w:asciiTheme="majorHAnsi" w:hAnsiTheme="majorHAnsi" w:cs="Arial"/>
                <w:sz w:val="22"/>
              </w:rPr>
              <w:t xml:space="preserve">, które należy wspierać, działać przeciw zagrożeniu patologią. </w:t>
            </w:r>
            <w:r>
              <w:rPr>
                <w:rFonts w:asciiTheme="majorHAnsi" w:hAnsiTheme="majorHAnsi" w:cs="Arial"/>
                <w:b/>
                <w:sz w:val="22"/>
              </w:rPr>
              <w:t>Młodzi</w:t>
            </w:r>
            <w:r>
              <w:rPr>
                <w:rFonts w:asciiTheme="majorHAnsi" w:hAnsiTheme="majorHAnsi" w:cs="Arial"/>
                <w:sz w:val="22"/>
              </w:rPr>
              <w:t>, którym należy wskazać alternatywny sposób spędzania czasu.</w:t>
            </w: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10 % mieszkańców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danej miejscowości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Sprawozdanie na podstawie list obecności lub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zdjęcia, kronika, gazetka na tablicy świetlicowej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MIEJSCE REALIZACJI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22"/>
                <w:szCs w:val="24"/>
                <w:lang w:eastAsia="pl-PL"/>
              </w:rPr>
              <w:t>Świetlice, place zabaw, boisko, tereny rekreacyjne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Świetlice powinny być ogrzewane, z siecią wod.-kan.; wyposażone w sprzęt: stoliki, krzesła, sprzęt RTV. Plac zabaw wyposażony w atestowane zabawki, ogrodzony, zapewniający bezpieczeństwo dzieci. Boisko i teren rekreacyjny spełniający warunki: wykoszona trawa, miejsce na ognisko, ławki, kosze na śmieci itp.      </w:t>
            </w: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Zajęcia sportowe na 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świeżym  powietrzu,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imprezy i warsztaty w świetlicach ogrzewanych , z WC  i wodą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Opisowa ocena wyposażenia świetlic w stoliki, krzesła, sprzęt , ogrzewanie, itp.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zdjęcia, szkice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 Osoba, która zadba o wykaszanie trawy na boisku </w:t>
            </w:r>
          </w:p>
          <w:p w:rsidR="005C6255" w:rsidRDefault="005C6255">
            <w:pPr>
              <w:pStyle w:val="Akapitzlist"/>
              <w:spacing w:line="240" w:lineRule="auto"/>
              <w:ind w:left="317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 Paliwo do kosiarki np. z funduszu sołeckiego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 Sprzątaczka w świetlicy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CZYNNOŚCI JAKIE NALEŻY WYKONAĆ WOBEC KLIENTA ŚWIADCZĄC USŁUGĘ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22"/>
                <w:szCs w:val="24"/>
                <w:lang w:eastAsia="pl-PL"/>
              </w:rPr>
              <w:t>Informowanie, promocja usługi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Zapytanie o rodzaj zajęć sportowych i warsztatów, w których chcą mieszkańcy uczestniczyć w ramach usługi.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 Podanie wszystkich informacji na temat terminów realizacji oraz o uzyskanych środkach finansowych</w:t>
            </w: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Ankiety o rodzajach potrzebnych zajęć, ogłoszenia, plakaty o planowanych działaniach i o zrealizowanych działaniach.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Ankiety  lub plakaty lub ogłoszenia lub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wywiad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 Ankieterzy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 Osoby, które wydrukują ogłoszenia i rozwieszą na tablicach ogłoszeń. </w:t>
            </w: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CZYNNOŚCI PRZYGOTOWAWCZE DO ŚWIADCZENIA USŁUGI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Przygotowanie planu i harmonogramu działania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Przedstawienie w/w mieszkańcom na zebraniach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Pozyskiwanie środków pieniężnych , uczestników do realizacji zadań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4.</w:t>
            </w:r>
            <w:r>
              <w:rPr>
                <w:rFonts w:asciiTheme="majorHAnsi" w:hAnsiTheme="majorHAnsi" w:cs="Arial"/>
                <w:sz w:val="22"/>
              </w:rPr>
              <w:t xml:space="preserve"> Złożenie oferty, podpisanie umowy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5.</w:t>
            </w:r>
            <w:r>
              <w:rPr>
                <w:rFonts w:asciiTheme="majorHAnsi" w:hAnsiTheme="majorHAnsi" w:cs="Arial"/>
                <w:sz w:val="22"/>
              </w:rPr>
              <w:t xml:space="preserve"> Wyznaczenie osób odpowiedzialnych za poszczególne działania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Opracowanie planu i harmonogramu z uwzględni. osób odpowiedzialnych za realizację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 Uzyskanie środków finansowych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Deklaracje wolontariuszy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Podpisanie umów o dotację, plany harmonogramy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Osoby, które będą w stałym kontakcie z koordynatorem w trakcie realizacji i „odpowiadają” za poszczególne działania</w:t>
            </w: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POŻĄDANA JAKOŚĆ USŁUG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Opieka nad dziećmi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Zapewnienie odpowiednich warunków na spotkania okoliczność. i warsztaty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Dowóz osób starszych do świetlic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4.</w:t>
            </w:r>
            <w:r>
              <w:rPr>
                <w:rFonts w:asciiTheme="majorHAnsi" w:hAnsiTheme="majorHAnsi" w:cs="Arial"/>
                <w:sz w:val="22"/>
              </w:rPr>
              <w:t xml:space="preserve"> Zapewnienie sprzętu na zajęcia sportowe</w:t>
            </w: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Zapewnienie opiekunki do dzieci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Transport ludzi starszych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Zakup sprzętu na zajęcia sportowe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 Faktury z zakupu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>Wolontariusze do opieki nad dziećmi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Osoba, która dowiezie osoby starsze do świetlicy</w:t>
            </w: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ORGANIZACJA GODZIN PRACY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Możliwość korzystania ze świetlicy od poniedziałku do piątku.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strike/>
                <w:color w:val="auto"/>
                <w:sz w:val="22"/>
              </w:rPr>
            </w:pPr>
            <w:r w:rsidRPr="009A1C50">
              <w:rPr>
                <w:rFonts w:asciiTheme="majorHAnsi" w:hAnsiTheme="majorHAnsi" w:cs="Arial"/>
                <w:color w:val="auto"/>
                <w:sz w:val="22"/>
              </w:rPr>
              <w:t xml:space="preserve"> 1. Świetlica w ciągu roku otwarta</w:t>
            </w: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9A1C50">
              <w:rPr>
                <w:rFonts w:asciiTheme="majorHAnsi" w:hAnsiTheme="majorHAnsi" w:cs="Arial"/>
                <w:color w:val="auto"/>
                <w:sz w:val="22"/>
              </w:rPr>
              <w:t>min. 200 godz.</w:t>
            </w:r>
          </w:p>
          <w:p w:rsidR="005C6255" w:rsidRPr="009A1C50" w:rsidRDefault="005C6255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9A1C50">
              <w:rPr>
                <w:rFonts w:asciiTheme="majorHAnsi" w:hAnsiTheme="majorHAnsi" w:cs="Arial"/>
                <w:color w:val="auto"/>
                <w:sz w:val="22"/>
              </w:rPr>
              <w:t>2. Zorganizowanie:</w:t>
            </w: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9A1C50">
              <w:rPr>
                <w:rFonts w:asciiTheme="majorHAnsi" w:hAnsiTheme="majorHAnsi" w:cs="Arial"/>
                <w:color w:val="auto"/>
                <w:sz w:val="22"/>
              </w:rPr>
              <w:t xml:space="preserve">a) 4 warsztaty (rocznie) </w:t>
            </w: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color w:val="auto"/>
                <w:sz w:val="22"/>
              </w:rPr>
            </w:pPr>
            <w:r w:rsidRPr="009A1C50">
              <w:rPr>
                <w:rFonts w:asciiTheme="majorHAnsi" w:hAnsiTheme="majorHAnsi" w:cs="Arial"/>
                <w:color w:val="auto"/>
                <w:sz w:val="22"/>
              </w:rPr>
              <w:t>b) 8 zajęć dla mieszkańców w tym wyjazdy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lastRenderedPageBreak/>
              <w:t>c)</w:t>
            </w:r>
            <w:r>
              <w:rPr>
                <w:rFonts w:asciiTheme="majorHAnsi" w:hAnsiTheme="majorHAnsi" w:cs="Arial"/>
                <w:sz w:val="22"/>
              </w:rPr>
              <w:t xml:space="preserve"> 10 spotkań dla mieszkańców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lastRenderedPageBreak/>
              <w:t xml:space="preserve">Umowa z instruktorem na warsztaty , karty pracy wolontariusza, dzienniki zajęć, listy obecności, zdjęcia, kroniki, 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KOSZTY ŚWIADCZENIA USŁUGI: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color w:val="4F81BD" w:themeColor="accent1"/>
                <w:sz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</w:rPr>
              <w:t>Koszty merytoryczne zadania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/>
                <w:color w:val="4F81BD" w:themeColor="accent1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/>
                <w:color w:val="4F81BD" w:themeColor="accent1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/>
                <w:color w:val="4F81BD" w:themeColor="accent1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/>
                <w:color w:val="4F81BD" w:themeColor="accent1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color w:val="4F81BD" w:themeColor="accent1"/>
                <w:sz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</w:rPr>
              <w:t>Koszty administracyjne zadania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</w:rPr>
              <w:t>Inne koszty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Dla odbiorców usługa nieodpłatna.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 Instruktor/trener </w:t>
            </w: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warsztatów</w:t>
            </w:r>
            <w:r w:rsidRPr="009A1C5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zatrudniony na umowę zlecenie – </w:t>
            </w:r>
          </w:p>
          <w:p w:rsidR="005C6255" w:rsidRDefault="009A1C50">
            <w:pPr>
              <w:spacing w:line="240" w:lineRule="auto"/>
            </w:pPr>
            <w:r w:rsidRPr="009A1C50">
              <w:rPr>
                <w:rFonts w:asciiTheme="majorHAnsi" w:hAnsiTheme="majorHAnsi" w:cs="Arial"/>
                <w:color w:val="auto"/>
                <w:sz w:val="22"/>
              </w:rPr>
              <w:t xml:space="preserve">75,00 </w:t>
            </w:r>
            <w:r>
              <w:rPr>
                <w:rFonts w:asciiTheme="majorHAnsi" w:hAnsiTheme="majorHAnsi" w:cs="Arial"/>
                <w:sz w:val="22"/>
              </w:rPr>
              <w:t xml:space="preserve">zł/godz. </w:t>
            </w:r>
          </w:p>
          <w:p w:rsidR="005C6255" w:rsidRDefault="009A1C50">
            <w:pPr>
              <w:spacing w:line="240" w:lineRule="auto"/>
            </w:pPr>
            <w:r>
              <w:rPr>
                <w:rFonts w:asciiTheme="majorHAnsi" w:hAnsiTheme="majorHAnsi" w:cs="Arial"/>
                <w:sz w:val="22"/>
              </w:rPr>
              <w:t xml:space="preserve">Animator - </w:t>
            </w:r>
          </w:p>
          <w:p w:rsidR="005C6255" w:rsidRDefault="009A1C50">
            <w:pPr>
              <w:spacing w:line="240" w:lineRule="auto"/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25,00</w:t>
            </w:r>
            <w:r w:rsidRPr="009A1C50">
              <w:rPr>
                <w:rFonts w:asciiTheme="majorHAnsi" w:hAnsiTheme="majorHAnsi" w:cs="Arial"/>
                <w:color w:val="auto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zł/godz.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Materiały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Sprzęt min 10% , max 20% kosztów dotacji otrzymanej na dany projekt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9A1C50">
              <w:rPr>
                <w:rFonts w:ascii="Cambria" w:hAnsi="Cambria" w:cs="Arial"/>
                <w:bCs/>
                <w:color w:val="auto"/>
                <w:sz w:val="22"/>
              </w:rPr>
              <w:t>1. Koordynator (wolontariat)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2. </w:t>
            </w:r>
            <w:r>
              <w:rPr>
                <w:rFonts w:asciiTheme="majorHAnsi" w:hAnsiTheme="majorHAnsi" w:cs="Arial"/>
                <w:sz w:val="22"/>
              </w:rPr>
              <w:t xml:space="preserve">Obsługa księgowo-bankowa 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3. </w:t>
            </w:r>
            <w:r>
              <w:rPr>
                <w:rFonts w:asciiTheme="majorHAnsi" w:hAnsiTheme="majorHAnsi" w:cs="Arial"/>
                <w:sz w:val="22"/>
              </w:rPr>
              <w:t>Materiały biurowe (tusze, papier, itp.)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bCs/>
                <w:color w:val="auto"/>
              </w:rPr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Pobór energii na potrzeby ogrzewania 6.000,00 zł</w:t>
            </w:r>
          </w:p>
          <w:p w:rsidR="005C6255" w:rsidRPr="009A1C50" w:rsidRDefault="009A1C50">
            <w:pPr>
              <w:spacing w:line="240" w:lineRule="auto"/>
              <w:rPr>
                <w:color w:val="auto"/>
              </w:rPr>
            </w:pPr>
            <w:r w:rsidRPr="009A1C50">
              <w:rPr>
                <w:rFonts w:ascii="Cambria" w:hAnsi="Cambria" w:cs="Arial"/>
                <w:bCs/>
                <w:color w:val="auto"/>
                <w:sz w:val="22"/>
              </w:rPr>
              <w:t>Pobór energii</w:t>
            </w: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9A1C50">
              <w:rPr>
                <w:rFonts w:ascii="Cambria" w:hAnsi="Cambria" w:cs="Arial"/>
                <w:bCs/>
                <w:color w:val="auto"/>
                <w:sz w:val="22"/>
              </w:rPr>
              <w:t>podczas bieżącej eksploatacji (oświetlenie itp.)</w:t>
            </w:r>
          </w:p>
          <w:p w:rsidR="005C6255" w:rsidRPr="009A1C50" w:rsidRDefault="009A1C50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  <w:r w:rsidRPr="009A1C50">
              <w:rPr>
                <w:rFonts w:ascii="Cambria" w:hAnsi="Cambria" w:cs="Arial"/>
                <w:bCs/>
                <w:color w:val="auto"/>
                <w:sz w:val="22"/>
              </w:rPr>
              <w:t>2.500,00 zł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bCs/>
                <w:color w:val="auto"/>
              </w:rPr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Środki czystości</w:t>
            </w:r>
          </w:p>
          <w:p w:rsidR="005C6255" w:rsidRPr="009A1C50" w:rsidRDefault="009A1C50">
            <w:pPr>
              <w:spacing w:line="240" w:lineRule="auto"/>
              <w:rPr>
                <w:bCs/>
                <w:color w:val="auto"/>
              </w:rPr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na cały rok  500,00 zł</w:t>
            </w:r>
          </w:p>
          <w:p w:rsidR="005C6255" w:rsidRPr="009A1C50" w:rsidRDefault="009A1C50">
            <w:pPr>
              <w:spacing w:line="240" w:lineRule="auto"/>
              <w:rPr>
                <w:bCs/>
                <w:color w:val="auto"/>
              </w:rPr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oraz wywóz nieczystości i pobór wody  1.000,00 zł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trike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Prowadzący zajęcia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color w:val="FF0000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10% kosztów merytorycznych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</w:p>
          <w:p w:rsidR="005C6255" w:rsidRDefault="009A1C50">
            <w:pPr>
              <w:spacing w:line="240" w:lineRule="auto"/>
            </w:pPr>
            <w:r>
              <w:rPr>
                <w:rFonts w:asciiTheme="majorHAnsi" w:hAnsiTheme="majorHAnsi" w:cs="Arial"/>
                <w:b/>
                <w:color w:val="4F81BD" w:themeColor="accent1"/>
                <w:sz w:val="22"/>
              </w:rPr>
              <w:t xml:space="preserve">OGÓŁEM KOSZTY MERYTORYCZNE 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color w:val="FFFFFF" w:themeColor="background1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color w:val="auto"/>
              </w:rPr>
            </w:pPr>
            <w:r w:rsidRPr="009A1C50"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6.500,00 zł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="Cambria" w:hAnsi="Cambria" w:cs="Arial"/>
                <w:bCs/>
                <w:color w:val="auto"/>
                <w:sz w:val="22"/>
              </w:rPr>
            </w:pPr>
            <w:r w:rsidRPr="009A1C50">
              <w:rPr>
                <w:rFonts w:ascii="Cambria" w:hAnsi="Cambria" w:cs="Arial"/>
                <w:bCs/>
                <w:color w:val="auto"/>
                <w:sz w:val="22"/>
              </w:rPr>
              <w:t>1.000,00 zł</w:t>
            </w:r>
          </w:p>
          <w:p w:rsidR="00211AA2" w:rsidRPr="009A1C50" w:rsidRDefault="00211AA2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211AA2" w:rsidRDefault="00211AA2" w:rsidP="00211AA2">
            <w:pPr>
              <w:spacing w:line="240" w:lineRule="auto"/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  <w:r>
              <w:rPr>
                <w:rFonts w:asciiTheme="majorHAnsi" w:hAnsiTheme="majorHAnsi" w:cs="Arial"/>
                <w:b/>
                <w:color w:val="4F81BD" w:themeColor="accent1"/>
                <w:sz w:val="22"/>
              </w:rPr>
              <w:t>OGÓŁEM KOSZTY ADMINISTRACYJNE</w:t>
            </w:r>
          </w:p>
          <w:p w:rsidR="00211AA2" w:rsidRDefault="00211AA2" w:rsidP="00211AA2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</w:p>
          <w:p w:rsidR="00211AA2" w:rsidRPr="009A1C50" w:rsidRDefault="00211AA2" w:rsidP="00211AA2">
            <w:pPr>
              <w:spacing w:line="240" w:lineRule="auto"/>
              <w:rPr>
                <w:color w:val="auto"/>
              </w:rPr>
            </w:pPr>
            <w:r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1</w:t>
            </w:r>
            <w:r w:rsidRPr="009A1C50"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.</w:t>
            </w:r>
            <w:r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0</w:t>
            </w:r>
            <w:r w:rsidRPr="009A1C50"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00,00 zł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bCs/>
                <w:color w:val="auto"/>
              </w:rPr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Energia razem  = 8.500,00 zł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 w:cs="Arial"/>
                <w:bCs/>
                <w:color w:val="auto"/>
                <w:sz w:val="22"/>
              </w:rPr>
            </w:pPr>
          </w:p>
          <w:p w:rsidR="005C6255" w:rsidRPr="009A1C50" w:rsidRDefault="009A1C50">
            <w:pPr>
              <w:spacing w:line="240" w:lineRule="auto"/>
              <w:rPr>
                <w:color w:val="auto"/>
              </w:rPr>
            </w:pPr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 xml:space="preserve">Środki czystości + pobór wody i </w:t>
            </w:r>
            <w:proofErr w:type="spellStart"/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kanaliz</w:t>
            </w:r>
            <w:proofErr w:type="spellEnd"/>
            <w:r w:rsidRPr="009A1C50">
              <w:rPr>
                <w:rFonts w:asciiTheme="majorHAnsi" w:hAnsiTheme="majorHAnsi" w:cs="Arial"/>
                <w:bCs/>
                <w:color w:val="auto"/>
                <w:sz w:val="22"/>
              </w:rPr>
              <w:t>. + wywóz nieczystości = 1.500,00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bCs/>
                <w:color w:val="FF0000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  <w:t>OGÓŁEM INNE KOSZTY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</w:pPr>
          </w:p>
          <w:p w:rsidR="009A1C50" w:rsidRPr="009A1C50" w:rsidRDefault="009A1C50" w:rsidP="009A1C50">
            <w:pPr>
              <w:spacing w:line="240" w:lineRule="auto"/>
              <w:rPr>
                <w:color w:val="auto"/>
              </w:rPr>
            </w:pPr>
            <w:r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10</w:t>
            </w:r>
            <w:r w:rsidRPr="009A1C50"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.</w:t>
            </w:r>
            <w:r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0</w:t>
            </w:r>
            <w:r w:rsidRPr="009A1C50">
              <w:rPr>
                <w:rFonts w:asciiTheme="majorHAnsi" w:hAnsiTheme="majorHAnsi" w:cs="Arial"/>
                <w:b/>
                <w:color w:val="auto"/>
                <w:sz w:val="22"/>
                <w:bdr w:val="single" w:sz="4" w:space="0" w:color="00000A"/>
              </w:rPr>
              <w:t>00,00 zł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b/>
                <w:bCs/>
                <w:color w:val="FF0000"/>
                <w:sz w:val="22"/>
              </w:rPr>
            </w:pP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lastRenderedPageBreak/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Rozliczenie dotacji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Sprawozdanie z wykonania kosztów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3. </w:t>
            </w:r>
            <w:r>
              <w:rPr>
                <w:rFonts w:asciiTheme="majorHAnsi" w:hAnsiTheme="majorHAnsi" w:cs="Arial"/>
                <w:sz w:val="22"/>
              </w:rPr>
              <w:t>Faktury, karty pracy wolontariuszy, listy obecności rachunki do umów zlecenia,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9A1C50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Umowa zlecenie, karty pracy wolontariusza, rozliczenie z ZUS, Urzędem Skarbowym, sprawozdanie z kosztów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Umowa  na prowadzenie </w:t>
            </w:r>
            <w:proofErr w:type="spellStart"/>
            <w:r>
              <w:rPr>
                <w:rFonts w:asciiTheme="majorHAnsi" w:hAnsiTheme="majorHAnsi" w:cs="Arial"/>
                <w:sz w:val="22"/>
              </w:rPr>
              <w:t>rach</w:t>
            </w:r>
            <w:proofErr w:type="spellEnd"/>
            <w:r>
              <w:rPr>
                <w:rFonts w:asciiTheme="majorHAnsi" w:hAnsiTheme="majorHAnsi" w:cs="Arial"/>
                <w:sz w:val="22"/>
              </w:rPr>
              <w:t>. bankowego, wyciągi i noty bankowe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Faktury zakupu, sprawozdanie z kosztów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211AA2" w:rsidRDefault="00211AA2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bookmarkStart w:id="0" w:name="_GoBack"/>
            <w:bookmarkEnd w:id="0"/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Faktury zakupu, sprawozdanie z poniesionych kosztów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Środki finansowe z Gminy w formie dotacji + wkład własny osobowy: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- wolontariusze na zajęciach, 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- osoby, które dokonają zakupu art. na zajęcia i spotkania, </w:t>
            </w: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- transport w/w artykułów,</w:t>
            </w:r>
          </w:p>
          <w:p w:rsidR="005C6255" w:rsidRDefault="009A1C50">
            <w:pPr>
              <w:spacing w:line="240" w:lineRule="auto"/>
            </w:pPr>
            <w:r>
              <w:rPr>
                <w:rFonts w:asciiTheme="majorHAnsi" w:hAnsiTheme="majorHAnsi" w:cs="Arial"/>
                <w:sz w:val="22"/>
              </w:rPr>
              <w:t>- praca sprzątaczki, , itp.</w:t>
            </w:r>
          </w:p>
        </w:tc>
      </w:tr>
      <w:tr w:rsidR="005C6255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INNE DZIAŁANIA NIEZBĘDNE DO ŚWIADCZENIA USŁUGI</w:t>
            </w:r>
          </w:p>
        </w:tc>
        <w:tc>
          <w:tcPr>
            <w:tcW w:w="2326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Zachęcanie ludzi do pracy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Obsługa techniczna lokalu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3. </w:t>
            </w:r>
            <w:r>
              <w:rPr>
                <w:rFonts w:asciiTheme="majorHAnsi" w:hAnsiTheme="majorHAnsi" w:cs="Arial"/>
                <w:sz w:val="22"/>
              </w:rPr>
              <w:t xml:space="preserve">Szkolenia wolontariuszy, </w:t>
            </w:r>
          </w:p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4.</w:t>
            </w:r>
            <w:r>
              <w:rPr>
                <w:rFonts w:asciiTheme="majorHAnsi" w:hAnsiTheme="majorHAnsi" w:cs="Arial"/>
                <w:sz w:val="22"/>
              </w:rPr>
              <w:t xml:space="preserve"> Określenie zakresu prac</w:t>
            </w:r>
          </w:p>
        </w:tc>
        <w:tc>
          <w:tcPr>
            <w:tcW w:w="2485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Zapewnienie ogrzewania , wody, WC, prądu.</w:t>
            </w:r>
          </w:p>
        </w:tc>
        <w:tc>
          <w:tcPr>
            <w:tcW w:w="2027" w:type="dxa"/>
            <w:shd w:val="clear" w:color="auto" w:fill="auto"/>
            <w:tcMar>
              <w:left w:w="103" w:type="dxa"/>
            </w:tcMar>
          </w:tcPr>
          <w:p w:rsidR="005C6255" w:rsidRDefault="009A1C50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Sprawozdanie kosztów 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:rsidR="005C6255" w:rsidRDefault="005C6255">
            <w:pPr>
              <w:spacing w:line="240" w:lineRule="auto"/>
              <w:rPr>
                <w:rFonts w:asciiTheme="majorHAnsi" w:hAnsiTheme="majorHAnsi" w:cs="Arial"/>
                <w:sz w:val="22"/>
              </w:rPr>
            </w:pPr>
          </w:p>
        </w:tc>
      </w:tr>
    </w:tbl>
    <w:p w:rsidR="005C6255" w:rsidRDefault="005C6255"/>
    <w:p w:rsidR="005C6255" w:rsidRDefault="005C6255">
      <w:pPr>
        <w:rPr>
          <w:rFonts w:asciiTheme="minorHAnsi" w:hAnsiTheme="minorHAnsi"/>
          <w:b/>
          <w:i/>
          <w:lang w:eastAsia="pl-PL"/>
        </w:rPr>
      </w:pPr>
    </w:p>
    <w:p w:rsidR="005C6255" w:rsidRDefault="005C6255">
      <w:pPr>
        <w:rPr>
          <w:rFonts w:asciiTheme="minorHAnsi" w:hAnsiTheme="minorHAnsi"/>
          <w:b/>
          <w:i/>
          <w:lang w:eastAsia="pl-PL"/>
        </w:rPr>
      </w:pPr>
    </w:p>
    <w:p w:rsidR="005C6255" w:rsidRDefault="005C6255">
      <w:pPr>
        <w:rPr>
          <w:rFonts w:asciiTheme="minorHAnsi" w:hAnsiTheme="minorHAnsi"/>
          <w:b/>
          <w:i/>
          <w:lang w:eastAsia="pl-PL"/>
        </w:rPr>
      </w:pPr>
    </w:p>
    <w:p w:rsidR="005C6255" w:rsidRDefault="005C6255"/>
    <w:p w:rsidR="005C6255" w:rsidRDefault="005C6255"/>
    <w:p w:rsidR="005C6255" w:rsidRDefault="009A1C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94FF001">
                <wp:simplePos x="0" y="0"/>
                <wp:positionH relativeFrom="column">
                  <wp:posOffset>-633730</wp:posOffset>
                </wp:positionH>
                <wp:positionV relativeFrom="paragraph">
                  <wp:posOffset>124460</wp:posOffset>
                </wp:positionV>
                <wp:extent cx="3173095" cy="668020"/>
                <wp:effectExtent l="0" t="0" r="0" b="0"/>
                <wp:wrapNone/>
                <wp:docPr id="1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320" cy="6674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C6255" w:rsidRDefault="005C625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5" stroked="f" style="position:absolute;margin-left:-49.9pt;margin-top:9.8pt;width:249.75pt;height:52.5pt" wp14:anchorId="694FF001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5C6255" w:rsidRDefault="005C6255"/>
    <w:p w:rsidR="005C6255" w:rsidRDefault="005C6255"/>
    <w:p w:rsidR="005C6255" w:rsidRDefault="009A1C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6DFD02F">
                <wp:simplePos x="0" y="0"/>
                <wp:positionH relativeFrom="column">
                  <wp:posOffset>-738505</wp:posOffset>
                </wp:positionH>
                <wp:positionV relativeFrom="paragraph">
                  <wp:posOffset>60960</wp:posOffset>
                </wp:positionV>
                <wp:extent cx="1049020" cy="1144270"/>
                <wp:effectExtent l="0" t="0" r="0" b="0"/>
                <wp:wrapNone/>
                <wp:docPr id="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143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C6255" w:rsidRDefault="005C625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stroked="f" style="position:absolute;margin-left:-58.15pt;margin-top:4.8pt;width:82.5pt;height:90pt" wp14:anchorId="76DFD02F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5C6255" w:rsidRDefault="009A1C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3FC4995">
                <wp:simplePos x="0" y="0"/>
                <wp:positionH relativeFrom="column">
                  <wp:posOffset>-319405</wp:posOffset>
                </wp:positionH>
                <wp:positionV relativeFrom="paragraph">
                  <wp:posOffset>173990</wp:posOffset>
                </wp:positionV>
                <wp:extent cx="2144395" cy="515620"/>
                <wp:effectExtent l="0" t="0" r="0" b="0"/>
                <wp:wrapNone/>
                <wp:docPr id="19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800" cy="515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C6255" w:rsidRDefault="005C625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5" stroked="f" style="position:absolute;margin-left:-25.15pt;margin-top:13.7pt;width:168.75pt;height:40.5pt" wp14:anchorId="33FC4995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5C6255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F75"/>
    <w:multiLevelType w:val="multilevel"/>
    <w:tmpl w:val="DC2063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D404B4"/>
    <w:multiLevelType w:val="multilevel"/>
    <w:tmpl w:val="2DCEA6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5"/>
    <w:rsid w:val="00211AA2"/>
    <w:rsid w:val="005C6255"/>
    <w:rsid w:val="009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color w:val="00000A"/>
      <w:sz w:val="24"/>
    </w:rPr>
  </w:style>
  <w:style w:type="paragraph" w:styleId="Nagwek3">
    <w:name w:val="heading 3"/>
    <w:basedOn w:val="Normalny"/>
    <w:link w:val="Nagwek3Znak"/>
    <w:qFormat/>
    <w:rsid w:val="00546C5B"/>
    <w:pPr>
      <w:keepNext/>
      <w:spacing w:line="240" w:lineRule="auto"/>
      <w:outlineLvl w:val="2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95188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qFormat/>
    <w:rsid w:val="00546C5B"/>
    <w:rPr>
      <w:rFonts w:eastAsia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2B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ascii="Cambria" w:hAnsi="Cambria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B06F6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95188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2B2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54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color w:val="00000A"/>
      <w:sz w:val="24"/>
    </w:rPr>
  </w:style>
  <w:style w:type="paragraph" w:styleId="Nagwek3">
    <w:name w:val="heading 3"/>
    <w:basedOn w:val="Normalny"/>
    <w:link w:val="Nagwek3Znak"/>
    <w:qFormat/>
    <w:rsid w:val="00546C5B"/>
    <w:pPr>
      <w:keepNext/>
      <w:spacing w:line="240" w:lineRule="auto"/>
      <w:outlineLvl w:val="2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95188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qFormat/>
    <w:rsid w:val="00546C5B"/>
    <w:rPr>
      <w:rFonts w:eastAsia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2B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ascii="Cambria" w:hAnsi="Cambria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B06F6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95188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2B2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54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2018-12-19T06:48:00Z</cp:lastPrinted>
  <dcterms:created xsi:type="dcterms:W3CDTF">2018-12-18T14:20:00Z</dcterms:created>
  <dcterms:modified xsi:type="dcterms:W3CDTF">2018-12-19T06:48:00Z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