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0D52" w14:textId="302667B6" w:rsidR="0022352E" w:rsidRPr="00036339" w:rsidRDefault="00253099" w:rsidP="00253099">
      <w:pPr>
        <w:jc w:val="right"/>
        <w:rPr>
          <w:rFonts w:asciiTheme="minorHAnsi" w:hAnsiTheme="minorHAnsi" w:cstheme="minorHAnsi"/>
          <w:b/>
          <w:bCs/>
        </w:rPr>
      </w:pPr>
      <w:r w:rsidRPr="00036339">
        <w:rPr>
          <w:rFonts w:asciiTheme="minorHAnsi" w:hAnsiTheme="minorHAnsi" w:cstheme="minorHAnsi"/>
          <w:b/>
          <w:bCs/>
        </w:rPr>
        <w:t xml:space="preserve">Załącznik nr </w:t>
      </w:r>
      <w:r w:rsidR="00184607" w:rsidRPr="00036339">
        <w:rPr>
          <w:rFonts w:asciiTheme="minorHAnsi" w:hAnsiTheme="minorHAnsi" w:cstheme="minorHAnsi"/>
          <w:b/>
          <w:bCs/>
        </w:rPr>
        <w:t>10</w:t>
      </w:r>
      <w:r w:rsidRPr="00036339">
        <w:rPr>
          <w:rFonts w:asciiTheme="minorHAnsi" w:hAnsiTheme="minorHAnsi" w:cstheme="minorHAnsi"/>
          <w:b/>
          <w:bCs/>
        </w:rPr>
        <w:t xml:space="preserve"> do SWZ</w:t>
      </w:r>
    </w:p>
    <w:p w14:paraId="21D7D297" w14:textId="77777777" w:rsidR="00253099" w:rsidRDefault="00253099" w:rsidP="00253099">
      <w:pPr>
        <w:jc w:val="center"/>
        <w:rPr>
          <w:rFonts w:asciiTheme="minorHAnsi" w:hAnsiTheme="minorHAnsi"/>
          <w:b/>
        </w:rPr>
      </w:pPr>
      <w:r w:rsidRPr="00253099">
        <w:rPr>
          <w:rFonts w:asciiTheme="minorHAnsi" w:hAnsiTheme="minorHAnsi"/>
          <w:b/>
        </w:rPr>
        <w:t>Harmonogram rzeczowo – finansowy</w:t>
      </w:r>
    </w:p>
    <w:p w14:paraId="6FB6AF7D" w14:textId="77777777" w:rsidR="00253099" w:rsidRPr="00253099" w:rsidRDefault="00253099" w:rsidP="00253099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8472" w:type="dxa"/>
        <w:tblLook w:val="04A0" w:firstRow="1" w:lastRow="0" w:firstColumn="1" w:lastColumn="0" w:noHBand="0" w:noVBand="1"/>
      </w:tblPr>
      <w:tblGrid>
        <w:gridCol w:w="540"/>
        <w:gridCol w:w="2017"/>
        <w:gridCol w:w="1095"/>
        <w:gridCol w:w="992"/>
        <w:gridCol w:w="1276"/>
        <w:gridCol w:w="1276"/>
        <w:gridCol w:w="1276"/>
      </w:tblGrid>
      <w:tr w:rsidR="00B86B72" w:rsidRPr="00253099" w14:paraId="13B357AE" w14:textId="00898ABF" w:rsidTr="00B86B72">
        <w:trPr>
          <w:trHeight w:val="515"/>
        </w:trPr>
        <w:tc>
          <w:tcPr>
            <w:tcW w:w="540" w:type="dxa"/>
            <w:vMerge w:val="restart"/>
          </w:tcPr>
          <w:p w14:paraId="4E7736EF" w14:textId="77777777" w:rsidR="00B86B72" w:rsidRPr="00253099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017" w:type="dxa"/>
            <w:vMerge w:val="restart"/>
          </w:tcPr>
          <w:p w14:paraId="4E8357A6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FC65991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Zakres rzeczowy inwestycji</w:t>
            </w:r>
          </w:p>
        </w:tc>
        <w:tc>
          <w:tcPr>
            <w:tcW w:w="2087" w:type="dxa"/>
            <w:gridSpan w:val="2"/>
          </w:tcPr>
          <w:p w14:paraId="1766D67C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68A0">
              <w:rPr>
                <w:rFonts w:asciiTheme="minorHAnsi" w:hAnsiTheme="minorHAnsi"/>
                <w:sz w:val="20"/>
                <w:szCs w:val="20"/>
              </w:rPr>
              <w:t>Koszt inwestycji</w:t>
            </w:r>
          </w:p>
        </w:tc>
        <w:tc>
          <w:tcPr>
            <w:tcW w:w="3828" w:type="dxa"/>
            <w:gridSpan w:val="3"/>
          </w:tcPr>
          <w:p w14:paraId="5F3F1F79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68A0">
              <w:rPr>
                <w:rFonts w:asciiTheme="minorHAnsi" w:hAnsiTheme="minorHAnsi"/>
                <w:sz w:val="20"/>
                <w:szCs w:val="20"/>
              </w:rPr>
              <w:t>Harmonogram wykonawczy inwestycji</w:t>
            </w:r>
          </w:p>
          <w:p w14:paraId="13A7494A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68A0">
              <w:rPr>
                <w:rFonts w:asciiTheme="minorHAnsi" w:hAnsiTheme="minorHAnsi"/>
                <w:sz w:val="20"/>
                <w:szCs w:val="20"/>
              </w:rPr>
              <w:t>w PLN (brutto)</w:t>
            </w:r>
          </w:p>
        </w:tc>
      </w:tr>
      <w:tr w:rsidR="00B86B72" w:rsidRPr="009A2088" w14:paraId="190D0E75" w14:textId="079B1B34" w:rsidTr="00B86B72">
        <w:tc>
          <w:tcPr>
            <w:tcW w:w="540" w:type="dxa"/>
            <w:vMerge/>
          </w:tcPr>
          <w:p w14:paraId="62375FBD" w14:textId="77777777" w:rsidR="00B86B72" w:rsidRPr="00253099" w:rsidRDefault="00B86B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0160B1FA" w14:textId="77777777" w:rsidR="00B86B72" w:rsidRPr="00253099" w:rsidRDefault="00B86B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5986EE7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E37EC4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68A0">
              <w:rPr>
                <w:rFonts w:asciiTheme="minorHAnsi" w:hAnsiTheme="minorHAnsi"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79830B54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568589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68A0"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  <w:tc>
          <w:tcPr>
            <w:tcW w:w="1276" w:type="dxa"/>
          </w:tcPr>
          <w:p w14:paraId="194DA187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 etap</w:t>
            </w:r>
          </w:p>
          <w:p w14:paraId="71E926E9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dnia podpisania umowy</w:t>
            </w:r>
          </w:p>
          <w:p w14:paraId="2EEEA07C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do </w:t>
            </w:r>
          </w:p>
          <w:p w14:paraId="523A79D4" w14:textId="5C8B0C9E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="008971FB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</w:t>
            </w:r>
            <w:r w:rsidR="008971FB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.2022 r.</w:t>
            </w:r>
          </w:p>
          <w:p w14:paraId="2860A64A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D82A6B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II etap</w:t>
            </w:r>
          </w:p>
          <w:p w14:paraId="2E89B39D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</w:p>
          <w:p w14:paraId="4E1A4070" w14:textId="6FD3E1C8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</w:t>
            </w:r>
          </w:p>
          <w:p w14:paraId="1E2AF161" w14:textId="25C13AAB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01.</w:t>
            </w:r>
            <w:r w:rsidR="008971FB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11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.2022 r. do </w:t>
            </w:r>
          </w:p>
          <w:p w14:paraId="65E013ED" w14:textId="73163115" w:rsidR="00B86B72" w:rsidRPr="00A768A0" w:rsidRDefault="00B86B72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31.</w:t>
            </w:r>
            <w:r w:rsidR="008971FB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</w:t>
            </w:r>
            <w:r w:rsidR="009A2088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5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</w:t>
            </w:r>
            <w:r w:rsidR="008971FB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76" w:type="dxa"/>
          </w:tcPr>
          <w:p w14:paraId="606948C2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 xml:space="preserve">III etap </w:t>
            </w:r>
          </w:p>
          <w:p w14:paraId="1E331464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</w:p>
          <w:p w14:paraId="6D71B230" w14:textId="77777777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od </w:t>
            </w:r>
          </w:p>
          <w:p w14:paraId="42191644" w14:textId="201F49CA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01.</w:t>
            </w:r>
            <w:r w:rsidR="008971FB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</w:t>
            </w:r>
            <w:r w:rsidR="009A2088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6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</w:t>
            </w:r>
            <w:r w:rsidR="008971FB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r.</w:t>
            </w:r>
          </w:p>
          <w:p w14:paraId="5777F5BC" w14:textId="5AA0F0A9" w:rsidR="00B86B72" w:rsidRPr="00A768A0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do </w:t>
            </w:r>
            <w:r w:rsidR="00A768A0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15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.0</w:t>
            </w:r>
            <w:r w:rsidR="00FB0591"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9</w:t>
            </w:r>
            <w:r w:rsidRPr="00A768A0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.2023 r. </w:t>
            </w:r>
          </w:p>
          <w:p w14:paraId="301B0EA1" w14:textId="77777777" w:rsidR="00B86B72" w:rsidRPr="00A768A0" w:rsidRDefault="00B86B72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B72" w:rsidRPr="00253099" w14:paraId="2D2A83CF" w14:textId="1EB56CC7" w:rsidTr="00B86B72">
        <w:tc>
          <w:tcPr>
            <w:tcW w:w="540" w:type="dxa"/>
          </w:tcPr>
          <w:p w14:paraId="24F05B6C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14:paraId="33F00B90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Boisko do piłki nożnej</w:t>
            </w:r>
          </w:p>
        </w:tc>
        <w:tc>
          <w:tcPr>
            <w:tcW w:w="1095" w:type="dxa"/>
          </w:tcPr>
          <w:p w14:paraId="1AF8582D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45B670D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18D3A1D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FB1C97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9848D39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6E46AB53" w14:textId="6C79BDDD" w:rsidTr="00B86B72">
        <w:tc>
          <w:tcPr>
            <w:tcW w:w="540" w:type="dxa"/>
          </w:tcPr>
          <w:p w14:paraId="530F71EB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1292166C" w14:textId="77777777" w:rsidR="00B86B72" w:rsidRPr="00D96981" w:rsidRDefault="00B86B72" w:rsidP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Bieżnia okólna</w:t>
            </w:r>
          </w:p>
        </w:tc>
        <w:tc>
          <w:tcPr>
            <w:tcW w:w="1095" w:type="dxa"/>
          </w:tcPr>
          <w:p w14:paraId="0972DCBE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68B1EA5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2236D90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42F3468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1FA66CE" w14:textId="77777777" w:rsidR="00B86B72" w:rsidRPr="00A768A0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48FB5786" w14:textId="5F061FAD" w:rsidTr="00B86B72">
        <w:tc>
          <w:tcPr>
            <w:tcW w:w="540" w:type="dxa"/>
          </w:tcPr>
          <w:p w14:paraId="28277BBA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0DC249B1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skoku w dal i trójskoku</w:t>
            </w:r>
          </w:p>
        </w:tc>
        <w:tc>
          <w:tcPr>
            <w:tcW w:w="1095" w:type="dxa"/>
          </w:tcPr>
          <w:p w14:paraId="7191CAD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11F752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EDDDA9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017BE02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9E107F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3C1E57B4" w14:textId="7BFC0EFA" w:rsidTr="00B86B72">
        <w:tc>
          <w:tcPr>
            <w:tcW w:w="540" w:type="dxa"/>
          </w:tcPr>
          <w:p w14:paraId="6D59882B" w14:textId="6194E82F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EC9C752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pchnięcia kulą</w:t>
            </w:r>
          </w:p>
        </w:tc>
        <w:tc>
          <w:tcPr>
            <w:tcW w:w="1095" w:type="dxa"/>
          </w:tcPr>
          <w:p w14:paraId="3DF0454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59E2F8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092F2A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33CD2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FF1037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3504E5AF" w14:textId="59476800" w:rsidTr="00B86B72">
        <w:tc>
          <w:tcPr>
            <w:tcW w:w="540" w:type="dxa"/>
          </w:tcPr>
          <w:p w14:paraId="73175C2B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14:paraId="6237DE45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do skok wzwyż, skoku o tyczce, rzutnia do rzutu oszczepem, boisko do koszykówki i siatkówki</w:t>
            </w:r>
          </w:p>
        </w:tc>
        <w:tc>
          <w:tcPr>
            <w:tcW w:w="1095" w:type="dxa"/>
          </w:tcPr>
          <w:p w14:paraId="1456F8A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78CD9C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8AB3D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121A96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6BAE2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D5A49B0" w14:textId="4125986C" w:rsidTr="00B86B72">
        <w:tc>
          <w:tcPr>
            <w:tcW w:w="540" w:type="dxa"/>
          </w:tcPr>
          <w:p w14:paraId="17EC4A69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14:paraId="5EEF5DD5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Pas ochronny z trawy syntetycznej</w:t>
            </w:r>
          </w:p>
        </w:tc>
        <w:tc>
          <w:tcPr>
            <w:tcW w:w="1095" w:type="dxa"/>
          </w:tcPr>
          <w:p w14:paraId="1FEF9D5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7471E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C421CC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560BA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309E31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79AD48A3" w14:textId="140D234F" w:rsidTr="00B86B72">
        <w:tc>
          <w:tcPr>
            <w:tcW w:w="540" w:type="dxa"/>
          </w:tcPr>
          <w:p w14:paraId="6BC9DED8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17" w:type="dxa"/>
            <w:vAlign w:val="center"/>
          </w:tcPr>
          <w:p w14:paraId="3A76F29D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095" w:type="dxa"/>
          </w:tcPr>
          <w:p w14:paraId="00464B7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3CA440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A005E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30E41F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50631B2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07D0B807" w14:textId="282DAFAA" w:rsidTr="00B86B72">
        <w:tc>
          <w:tcPr>
            <w:tcW w:w="540" w:type="dxa"/>
          </w:tcPr>
          <w:p w14:paraId="07C8804B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14:paraId="31EE6017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Piłkochwyty</w:t>
            </w:r>
            <w:proofErr w:type="spellEnd"/>
          </w:p>
        </w:tc>
        <w:tc>
          <w:tcPr>
            <w:tcW w:w="1095" w:type="dxa"/>
          </w:tcPr>
          <w:p w14:paraId="20E91797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3ACF67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0336A3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F7E00D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F2270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92EAB67" w14:textId="7D2BC781" w:rsidTr="00B86B72">
        <w:tc>
          <w:tcPr>
            <w:tcW w:w="540" w:type="dxa"/>
          </w:tcPr>
          <w:p w14:paraId="6D308EBA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17" w:type="dxa"/>
          </w:tcPr>
          <w:p w14:paraId="7AE05985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Ogrodzenie bieżni stadionu</w:t>
            </w:r>
          </w:p>
        </w:tc>
        <w:tc>
          <w:tcPr>
            <w:tcW w:w="1095" w:type="dxa"/>
          </w:tcPr>
          <w:p w14:paraId="0BD74F8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E12025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3F1CFA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EB8FF89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2FDC99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425134CB" w14:textId="538B8B5F" w:rsidTr="00B86B72">
        <w:tc>
          <w:tcPr>
            <w:tcW w:w="540" w:type="dxa"/>
          </w:tcPr>
          <w:p w14:paraId="6E7275BE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17" w:type="dxa"/>
            <w:vAlign w:val="center"/>
          </w:tcPr>
          <w:p w14:paraId="381BE65F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Komora wodomierza</w:t>
            </w:r>
          </w:p>
        </w:tc>
        <w:tc>
          <w:tcPr>
            <w:tcW w:w="1095" w:type="dxa"/>
          </w:tcPr>
          <w:p w14:paraId="2161972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7F0F92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2923CC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329DA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3D7A13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7A0C06DB" w14:textId="4E5B78BC" w:rsidTr="00B86B72">
        <w:tc>
          <w:tcPr>
            <w:tcW w:w="540" w:type="dxa"/>
          </w:tcPr>
          <w:p w14:paraId="406319DA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17" w:type="dxa"/>
          </w:tcPr>
          <w:p w14:paraId="34E38C53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Instalacja nawadniania i odwadniania płyty boiska</w:t>
            </w:r>
          </w:p>
        </w:tc>
        <w:tc>
          <w:tcPr>
            <w:tcW w:w="1095" w:type="dxa"/>
          </w:tcPr>
          <w:p w14:paraId="188B149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AA270F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4D3F0A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1C4BA8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334577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1A1A1940" w14:textId="265D49D8" w:rsidTr="00B86B72">
        <w:tc>
          <w:tcPr>
            <w:tcW w:w="540" w:type="dxa"/>
          </w:tcPr>
          <w:p w14:paraId="3A6FFA38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14:paraId="74DEF727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Deszczówka związana z boiskiem</w:t>
            </w:r>
          </w:p>
        </w:tc>
        <w:tc>
          <w:tcPr>
            <w:tcW w:w="1095" w:type="dxa"/>
          </w:tcPr>
          <w:p w14:paraId="28BC97F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61DCD4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059A0C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97A70D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94729C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9D0C130" w14:textId="237E0DF4" w:rsidTr="00B86B72">
        <w:tc>
          <w:tcPr>
            <w:tcW w:w="540" w:type="dxa"/>
          </w:tcPr>
          <w:p w14:paraId="764765F1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17" w:type="dxa"/>
          </w:tcPr>
          <w:p w14:paraId="2C1EC982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Prace powykonawcze</w:t>
            </w:r>
          </w:p>
        </w:tc>
        <w:tc>
          <w:tcPr>
            <w:tcW w:w="1095" w:type="dxa"/>
          </w:tcPr>
          <w:p w14:paraId="34255CE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86A4AF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0C9891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E9C2DA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88FA59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9EAE6B1" w14:textId="70D06954" w:rsidTr="00B86B72">
        <w:tc>
          <w:tcPr>
            <w:tcW w:w="540" w:type="dxa"/>
          </w:tcPr>
          <w:p w14:paraId="389029C7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17" w:type="dxa"/>
            <w:vAlign w:val="center"/>
          </w:tcPr>
          <w:p w14:paraId="0D9F7AE2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Instalacje urządzeń oświetlenia zewnętrznego</w:t>
            </w:r>
          </w:p>
        </w:tc>
        <w:tc>
          <w:tcPr>
            <w:tcW w:w="1095" w:type="dxa"/>
          </w:tcPr>
          <w:p w14:paraId="3A39DD6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8F0C10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2A950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A49CDE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122AA4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45E3CECE" w14:textId="076978F9" w:rsidTr="00B86B72">
        <w:tc>
          <w:tcPr>
            <w:tcW w:w="540" w:type="dxa"/>
          </w:tcPr>
          <w:p w14:paraId="23A0F509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17" w:type="dxa"/>
          </w:tcPr>
          <w:p w14:paraId="70E520D9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Komora wodomierza - instalacja oświetlenia, gniazd wtykowych 230V</w:t>
            </w:r>
          </w:p>
        </w:tc>
        <w:tc>
          <w:tcPr>
            <w:tcW w:w="1095" w:type="dxa"/>
          </w:tcPr>
          <w:p w14:paraId="212A291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976D50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ED77BE9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BB9519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7CE82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308FD54C" w14:textId="1ECDA1AA" w:rsidTr="00B86B72">
        <w:tc>
          <w:tcPr>
            <w:tcW w:w="540" w:type="dxa"/>
          </w:tcPr>
          <w:p w14:paraId="4F81811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</w:tcPr>
          <w:p w14:paraId="36430BEE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</w:tcPr>
          <w:p w14:paraId="452D6D7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ACE784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DE91F2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35CC93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9A16AE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</w:tbl>
    <w:p w14:paraId="18F69E3A" w14:textId="77777777" w:rsidR="00253099" w:rsidRPr="00253099" w:rsidRDefault="00253099">
      <w:pPr>
        <w:rPr>
          <w:rFonts w:asciiTheme="minorHAnsi" w:hAnsiTheme="minorHAnsi"/>
        </w:rPr>
      </w:pPr>
    </w:p>
    <w:p w14:paraId="4820D3D6" w14:textId="77777777" w:rsidR="00253099" w:rsidRPr="000A71FC" w:rsidRDefault="00253099" w:rsidP="00253099">
      <w:pPr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2E6B9E7F" w14:textId="77777777" w:rsidR="00253099" w:rsidRPr="000A71FC" w:rsidRDefault="00253099" w:rsidP="00253099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71AC3B3C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-- kwalifikowany podpis elektroniczny /</w:t>
      </w:r>
    </w:p>
    <w:p w14:paraId="77696979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podpis zaufany / podpis osobisty</w:t>
      </w:r>
    </w:p>
    <w:p w14:paraId="220050C1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Wykonawcy lub osoby upoważnionej</w:t>
      </w:r>
    </w:p>
    <w:p w14:paraId="0126B117" w14:textId="77777777" w:rsidR="00253099" w:rsidRPr="000A71FC" w:rsidRDefault="00253099" w:rsidP="00253099">
      <w:pPr>
        <w:jc w:val="center"/>
        <w:rPr>
          <w:rFonts w:asciiTheme="minorHAnsi" w:hAnsiTheme="minorHAnsi"/>
        </w:rPr>
      </w:pPr>
    </w:p>
    <w:sectPr w:rsidR="00253099" w:rsidRPr="000A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99"/>
    <w:rsid w:val="00036339"/>
    <w:rsid w:val="001213E9"/>
    <w:rsid w:val="00184607"/>
    <w:rsid w:val="0022352E"/>
    <w:rsid w:val="00253099"/>
    <w:rsid w:val="00290B40"/>
    <w:rsid w:val="002A2859"/>
    <w:rsid w:val="00515698"/>
    <w:rsid w:val="00532FA3"/>
    <w:rsid w:val="005A3EED"/>
    <w:rsid w:val="008971FB"/>
    <w:rsid w:val="009A2088"/>
    <w:rsid w:val="00A05FA1"/>
    <w:rsid w:val="00A768A0"/>
    <w:rsid w:val="00B86B72"/>
    <w:rsid w:val="00B91CC6"/>
    <w:rsid w:val="00D96981"/>
    <w:rsid w:val="00E028AA"/>
    <w:rsid w:val="00E24D8F"/>
    <w:rsid w:val="00EF5F21"/>
    <w:rsid w:val="00F33C56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2B3F"/>
  <w15:docId w15:val="{CE82DEE6-258D-42AA-AE72-D5FE5FDF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0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28</cp:revision>
  <cp:lastPrinted>2021-11-09T13:00:00Z</cp:lastPrinted>
  <dcterms:created xsi:type="dcterms:W3CDTF">2021-04-19T14:06:00Z</dcterms:created>
  <dcterms:modified xsi:type="dcterms:W3CDTF">2022-06-08T10:23:00Z</dcterms:modified>
</cp:coreProperties>
</file>