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18499" w14:textId="317366F7" w:rsidR="0047212E" w:rsidRPr="00800F6D" w:rsidRDefault="00800F6D" w:rsidP="00800F6D">
      <w:pPr>
        <w:jc w:val="center"/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inline distT="0" distB="0" distL="0" distR="0" wp14:anchorId="3341D46B" wp14:editId="7F7ED9AB">
            <wp:extent cx="5760720" cy="57785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24" b="-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778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2F8115" w14:textId="77777777" w:rsidR="00800F6D" w:rsidRDefault="00800F6D" w:rsidP="00800F6D">
      <w:pPr>
        <w:jc w:val="right"/>
        <w:rPr>
          <w:rFonts w:asciiTheme="minorHAnsi" w:hAnsiTheme="minorHAnsi" w:cstheme="minorHAnsi"/>
          <w:szCs w:val="24"/>
        </w:rPr>
      </w:pPr>
    </w:p>
    <w:p w14:paraId="771ED524" w14:textId="77777777" w:rsidR="00800F6D" w:rsidRPr="00800F6D" w:rsidRDefault="00800F6D" w:rsidP="00800F6D">
      <w:pPr>
        <w:jc w:val="right"/>
        <w:rPr>
          <w:rFonts w:asciiTheme="minorHAnsi" w:hAnsiTheme="minorHAnsi" w:cstheme="minorHAnsi"/>
          <w:sz w:val="22"/>
        </w:rPr>
      </w:pPr>
    </w:p>
    <w:p w14:paraId="31FE4C5A" w14:textId="551E6BE4" w:rsidR="002F3109" w:rsidRPr="009D3110" w:rsidRDefault="009D3110" w:rsidP="006F400D">
      <w:pPr>
        <w:jc w:val="right"/>
        <w:rPr>
          <w:rFonts w:asciiTheme="minorHAnsi" w:hAnsiTheme="minorHAnsi" w:cstheme="minorHAnsi"/>
          <w:b/>
          <w:bCs/>
          <w:sz w:val="22"/>
        </w:rPr>
      </w:pPr>
      <w:r w:rsidRPr="009D3110">
        <w:rPr>
          <w:rFonts w:asciiTheme="minorHAnsi" w:hAnsiTheme="minorHAnsi" w:cstheme="minorHAnsi"/>
          <w:b/>
          <w:bCs/>
          <w:sz w:val="22"/>
        </w:rPr>
        <w:t>Zmieniony z</w:t>
      </w:r>
      <w:r w:rsidR="0047212E" w:rsidRPr="009D3110">
        <w:rPr>
          <w:rFonts w:asciiTheme="minorHAnsi" w:hAnsiTheme="minorHAnsi" w:cstheme="minorHAnsi"/>
          <w:b/>
          <w:bCs/>
          <w:sz w:val="22"/>
        </w:rPr>
        <w:t>ałącznik</w:t>
      </w:r>
      <w:r w:rsidRPr="009D3110">
        <w:rPr>
          <w:rFonts w:asciiTheme="minorHAnsi" w:hAnsiTheme="minorHAnsi" w:cstheme="minorHAnsi"/>
          <w:b/>
          <w:bCs/>
          <w:sz w:val="22"/>
        </w:rPr>
        <w:t xml:space="preserve"> nr 1 </w:t>
      </w:r>
      <w:r w:rsidR="00800F6D" w:rsidRPr="009D3110">
        <w:rPr>
          <w:rFonts w:asciiTheme="minorHAnsi" w:hAnsiTheme="minorHAnsi" w:cstheme="minorHAnsi"/>
          <w:b/>
          <w:bCs/>
          <w:sz w:val="22"/>
        </w:rPr>
        <w:t xml:space="preserve">do </w:t>
      </w:r>
      <w:r w:rsidR="006F400D" w:rsidRPr="009D3110">
        <w:rPr>
          <w:rFonts w:asciiTheme="minorHAnsi" w:hAnsiTheme="minorHAnsi" w:cstheme="minorHAnsi"/>
          <w:b/>
          <w:bCs/>
          <w:sz w:val="22"/>
        </w:rPr>
        <w:t xml:space="preserve">oferty </w:t>
      </w:r>
    </w:p>
    <w:p w14:paraId="26C0D256" w14:textId="77777777" w:rsidR="006F400D" w:rsidRPr="00800F6D" w:rsidRDefault="006F400D" w:rsidP="006F400D">
      <w:pPr>
        <w:jc w:val="right"/>
        <w:rPr>
          <w:rFonts w:asciiTheme="minorHAnsi" w:hAnsiTheme="minorHAnsi" w:cstheme="minorHAnsi"/>
          <w:sz w:val="22"/>
        </w:rPr>
      </w:pPr>
    </w:p>
    <w:p w14:paraId="38AC279C" w14:textId="310B7181" w:rsidR="0047212E" w:rsidRPr="00800F6D" w:rsidRDefault="007A78CD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……………………………………………………..</w:t>
      </w:r>
    </w:p>
    <w:p w14:paraId="1E5D7392" w14:textId="6129B2A2" w:rsidR="0047212E" w:rsidRDefault="006F400D">
      <w:pPr>
        <w:rPr>
          <w:rFonts w:asciiTheme="minorHAnsi" w:hAnsiTheme="minorHAnsi" w:cs="Arial"/>
          <w:i/>
          <w:sz w:val="20"/>
          <w:szCs w:val="20"/>
        </w:rPr>
      </w:pPr>
      <w:r>
        <w:rPr>
          <w:rFonts w:asciiTheme="minorHAnsi" w:hAnsiTheme="minorHAnsi" w:cs="Arial"/>
          <w:i/>
          <w:sz w:val="20"/>
          <w:szCs w:val="20"/>
        </w:rPr>
        <w:t>Nazwa Wykonawcy/Wykonawców</w:t>
      </w:r>
    </w:p>
    <w:p w14:paraId="0E58E423" w14:textId="0B1DF86D" w:rsidR="006F400D" w:rsidRDefault="006F400D">
      <w:pPr>
        <w:rPr>
          <w:rFonts w:asciiTheme="minorHAnsi" w:hAnsiTheme="minorHAnsi" w:cstheme="minorHAnsi"/>
          <w:szCs w:val="24"/>
        </w:rPr>
      </w:pPr>
    </w:p>
    <w:p w14:paraId="57753BE2" w14:textId="53C4A679" w:rsidR="009D3110" w:rsidRDefault="009D3110" w:rsidP="009D3110">
      <w:pPr>
        <w:jc w:val="center"/>
        <w:rPr>
          <w:rFonts w:asciiTheme="minorHAnsi" w:hAnsiTheme="minorHAnsi" w:cstheme="minorHAnsi"/>
          <w:b/>
          <w:bCs/>
          <w:szCs w:val="24"/>
        </w:rPr>
      </w:pPr>
      <w:r>
        <w:rPr>
          <w:rFonts w:asciiTheme="minorHAnsi" w:hAnsiTheme="minorHAnsi" w:cstheme="minorHAnsi"/>
          <w:b/>
          <w:bCs/>
          <w:szCs w:val="24"/>
        </w:rPr>
        <w:t>OPIS OFEROWANEGO SPRZĘTU</w:t>
      </w:r>
    </w:p>
    <w:p w14:paraId="478738B3" w14:textId="77777777" w:rsidR="009D3110" w:rsidRDefault="009D3110" w:rsidP="009D3110">
      <w:pPr>
        <w:rPr>
          <w:rFonts w:asciiTheme="minorHAnsi" w:hAnsiTheme="minorHAnsi" w:cstheme="minorHAnsi"/>
          <w:szCs w:val="24"/>
        </w:rPr>
      </w:pPr>
    </w:p>
    <w:tbl>
      <w:tblPr>
        <w:tblStyle w:val="Tabela-Siatka"/>
        <w:tblW w:w="14029" w:type="dxa"/>
        <w:tblInd w:w="0" w:type="dxa"/>
        <w:tblLook w:val="04A0" w:firstRow="1" w:lastRow="0" w:firstColumn="1" w:lastColumn="0" w:noHBand="0" w:noVBand="1"/>
      </w:tblPr>
      <w:tblGrid>
        <w:gridCol w:w="1908"/>
        <w:gridCol w:w="7585"/>
        <w:gridCol w:w="4536"/>
      </w:tblGrid>
      <w:tr w:rsidR="009D3110" w14:paraId="77DD72E7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FE93" w14:textId="77777777" w:rsidR="009D3110" w:rsidRDefault="009D311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Nazwa parametru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1530" w14:textId="77777777" w:rsidR="009D3110" w:rsidRPr="009D3110" w:rsidRDefault="009D311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/>
                <w:bCs/>
                <w:sz w:val="24"/>
                <w:szCs w:val="24"/>
              </w:rPr>
              <w:t>Wymagane minimalne parametry techniczne komputera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6865D" w14:textId="77777777" w:rsidR="009D3110" w:rsidRPr="009D3110" w:rsidRDefault="009D3110">
            <w:pPr>
              <w:jc w:val="center"/>
              <w:rPr>
                <w:rFonts w:cstheme="minorHAnsi"/>
                <w:b/>
                <w:bCs/>
                <w:szCs w:val="24"/>
              </w:rPr>
            </w:pPr>
            <w:r w:rsidRPr="009D3110">
              <w:rPr>
                <w:rFonts w:cs="Times New Roman"/>
                <w:b/>
              </w:rPr>
              <w:t>Opis oferowanych parametrów przez Wykonawcę</w:t>
            </w:r>
          </w:p>
        </w:tc>
      </w:tr>
      <w:tr w:rsidR="009D3110" w14:paraId="1A1F0D4E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DEEF3" w14:textId="77777777" w:rsidR="009D3110" w:rsidRDefault="009D311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Zastosowanie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48A77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Komputer przenośny będzie wykorzystywany dla potrzeb aplikacji biurowych, aplikacji edukacyjnych, dostępu do Internetu oraz poczty elektronicznej.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0B4D1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Producent/model komputera:</w:t>
            </w:r>
          </w:p>
          <w:p w14:paraId="27F5C1F8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1C8DC71F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E2461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Wydajność</w:t>
            </w:r>
          </w:p>
          <w:p w14:paraId="34D67C2C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procesora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6832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 xml:space="preserve">Procesor klasy x86, o minimum 2 rdzeniach fizycznych i 4 wątkach logicznych, zaprojektowany do pracy w komputerach przenośnych, taktowany zegarem, co najmniej 1.7 GHz, z pamięcią cache co najmniej 6 MB, osiągający jednocześnie w teście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Performance Test, co najmniej 6270 punktów w kategorii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Average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CPU Mark (wynik na dzień publikacji SWZ – załącznik nr 9 do SWZ) i po raz pierwszy będący na wykresach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PassMark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CPU First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Seen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in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Charts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w latach 2020-2021.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1F025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Producent, nazwa oraz model oferowanego procesora:</w:t>
            </w:r>
          </w:p>
          <w:p w14:paraId="61267CC7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68059241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CA829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Matryca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F3B4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Komputer przenośny typu notebook z ekranem 15,6" o rozdzielczości FHD (1920 x 1080) z podświetleniem LED, matryca matowa, jasność 220 nitów, kontrast 400:1.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10CD2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5AD9A002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8A9C5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Pamięć RAM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5C276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8 GB DDR4-3200, możliwość rozbudowy do minimum 16 GB, 1 wolny bank pamięci pozwalający na rozbudowę pamięci przez użytkownika bez kontaktu z serwisem producenta.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1DED2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  <w:p w14:paraId="20EDC96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Wielkość oraz typ oferowanej pamięci:</w:t>
            </w:r>
          </w:p>
          <w:p w14:paraId="5D532C5C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410CAC22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C5DB7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Pamięć masowa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43263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256 GB SSD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PCIe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NVMe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M.2, fabryczna możliwość instalacji drugiego dysku.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D1F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  <w:p w14:paraId="6F3BB316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lastRenderedPageBreak/>
              <w:t>Pojemność oraz rodzaj oferowanego dysku:</w:t>
            </w:r>
          </w:p>
          <w:p w14:paraId="60523718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  <w:p w14:paraId="4D188755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</w:p>
        </w:tc>
      </w:tr>
      <w:tr w:rsidR="009D3110" w14:paraId="3D0A4E35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46F8B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Karta graficzna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DD25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Zintegrowana z procesorem.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BB061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3AD87F0B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72058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Multimedia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0A8AF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Dwukanałowa karta dźwiękowa zintegrowana z płytą główną, zgodna z High Definition. Wbudowane głośniki stereo o średniej mocy 2 x 2 W. Cyfrowy mikrofon z funkcją redukcji szumów i poprawy mowy wbudowany w obudowę matrycy. Kamera internetowa o rozdzielczości min. HD trwale zainstalowana w obudowie matrycy, dioda informująca użytkownika o aktywnej kamerze.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1DD0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3AA33F33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919B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Wymagania dodatkowe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49B28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Wbudowane porty i złącza:</w:t>
            </w:r>
          </w:p>
          <w:p w14:paraId="3A71420C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- 3 porty USB w tym 2 porty USB 3.2 Gen. 1 typ-A,</w:t>
            </w:r>
          </w:p>
          <w:p w14:paraId="25FF8B2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HDMI 1.4,</w:t>
            </w:r>
          </w:p>
          <w:p w14:paraId="5789DA8A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czytnik kart pamięci SD 3.0,</w:t>
            </w:r>
          </w:p>
          <w:p w14:paraId="5E91C0A4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RJ-45 (LAN - karta sieciowa wbudowana),</w:t>
            </w:r>
          </w:p>
          <w:p w14:paraId="18982B9F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- 1 port audio - współdzielone złącze słuchawkowe stereo i złącze mikrofonowe (wyjście słuchawkowe/wejście mikrofonowe),</w:t>
            </w:r>
          </w:p>
          <w:p w14:paraId="20CE36A6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>- złącze zasilania (zasilacz nie może zajmować portów USB).</w:t>
            </w:r>
          </w:p>
          <w:p w14:paraId="22134783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 xml:space="preserve">Zintegrowana karta LAN 1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Gb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/s (zamawiający nie dopuszcza możliwości zastosowania karty USB-LAN). Zintegrowana w postaci wewnętrznego modułu mini-PCI Express karta sieci WLAN 802.11ac, moduł Bluetooth 4.1. Klawiatura z wbudowanym podświetleniem (układ US - QWERTY) z wydzieloną klawiaturą numeryczną,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touchpad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 xml:space="preserve"> z strefą przewijania w pionie, poziomie wraz z obsługą gestów.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B31D3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2DE22494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4F50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System operacyjny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B63FE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Zainstalowany system operacyjny Microsoft Windows 10 Home 64 bit w polskiej wersji językowej lub równoważny. Klucz licencyjny zapisany na stałe w BIOS-ie komputera. Zamawiający dopuszcza system operacyjny Windows 10 PRO w wersji edukacyjnej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National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Academic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License). Zamawiający wymaga fabrycznie nowego systemu operacyjnego, nieużywanego oraz nieaktywowanego nigdy wcześniej na innym urządzeniu. Zamawiający wymaga, aby oprogramowanie było dostarczone </w:t>
            </w:r>
            <w:r w:rsidRPr="009D3110">
              <w:rPr>
                <w:rFonts w:cstheme="minorHAnsi"/>
                <w:bCs/>
                <w:sz w:val="24"/>
                <w:szCs w:val="24"/>
              </w:rPr>
              <w:lastRenderedPageBreak/>
              <w:t>wraz ze stosownymi, oryginalnymi atrybutami legalności, na przykład z naklejkami GML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Genuine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Microsoft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Label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) lub naklejkami COA (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Certificate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of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Authenticity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) stosowanymi przez producenta sprzętu lub inną formą uwiarygodnienia oryginalności wymaganą przez producenta oprogramowania stosowną w zależności od dostarczonej wersji.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B608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lastRenderedPageBreak/>
              <w:t>Spełnia/nie spełnia*</w:t>
            </w:r>
          </w:p>
          <w:p w14:paraId="428F1192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Nazwa systemu operacyjnego/wersja:</w:t>
            </w:r>
          </w:p>
          <w:p w14:paraId="05A1DE84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szCs w:val="24"/>
              </w:rPr>
              <w:t>…………………………………..</w:t>
            </w:r>
          </w:p>
        </w:tc>
      </w:tr>
      <w:tr w:rsidR="009D3110" w14:paraId="5C883126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20533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BIOS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61A5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BIOS zgodny ze specyfikacją UEFI, pełna obsługa za pomocą klawiatury i myszy. BIOS musi umożliwiać przeprowadzenia inwentaryzacji sprzętowej poprzez wyświetlenie informacji o: wersji BIOS, numerze seryjnym i dacie produkcji komputera, wielkości, prędkości i sposobie obsadzenia zainstalowanej pamięci RAM, typie zainstalowanego procesora, zainstalowanym dysku twardym (pojemność, model), MAC adresie wbudowanej w płytę główną karty sieciowej. Funkcja blokowania/odblokowania portów USB. Możliwość, ustawienia hasła dla administratora oraz użytkownika dla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BIOS’u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>, po podaniu hasła użytkownika możliwość jedynie odczytania informacji, brak możliwości włączania/wyłączania funkcji. Brak możliwości uruchomienia systemu operacyjnego bez podania hasła. Hasła silne opatrzone o litery, cyfry i znaki specjalne. Możliwość przypisania w BIOS numeru nadawanego przez Administratora.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4FB44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36704AFE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269A6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Bezpieczeństwo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C0641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System diagnostyczny z graficznym interfejsem dostępny z poziomu BIOS lub menu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BOOT’owania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umożliwiający użytkownikowi przeprowadzenie wstępnej diagnostyki awarii poprzez przetestowanie: procesora, pamięci RAM, dysku, płyty głównej i wyświetlacza. Pełna funkcjonalność systemu diagnostycznego musi być dostępna również w przypadku braku lub uszkodzenia oraz sformatowania dysku twardego.</w:t>
            </w:r>
          </w:p>
          <w:p w14:paraId="11F8DCAF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Zamawiający dopuszcza system diagnostyczny uruchamiany, nawet jeżeli system operacyjny nie działa lub nie można go załadować, za pomocą klawisza funkcyjnego z poziomu środowiska odzyskiwania Windows.</w:t>
            </w:r>
          </w:p>
          <w:p w14:paraId="1336DCCD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Dedykowany układ szyfrujący TPM 2.0 lub równoważny.</w:t>
            </w:r>
          </w:p>
          <w:p w14:paraId="3AC152EE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Złącze na linkę zabezpieczającą przed kradzieżą.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73F9E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1EFAC4A1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9CDC4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lastRenderedPageBreak/>
              <w:t>Bateria i zasilanie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7835C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sz w:val="24"/>
                <w:szCs w:val="24"/>
              </w:rPr>
              <w:t xml:space="preserve">Bateria 3 komorowa o pojemności 42 </w:t>
            </w:r>
            <w:proofErr w:type="spellStart"/>
            <w:r w:rsidRPr="009D3110">
              <w:rPr>
                <w:rFonts w:cstheme="minorHAnsi"/>
                <w:sz w:val="24"/>
                <w:szCs w:val="24"/>
              </w:rPr>
              <w:t>Wh</w:t>
            </w:r>
            <w:proofErr w:type="spellEnd"/>
            <w:r w:rsidRPr="009D3110">
              <w:rPr>
                <w:rFonts w:cstheme="minorHAnsi"/>
                <w:sz w:val="24"/>
                <w:szCs w:val="24"/>
              </w:rPr>
              <w:t>. Zasilacz dedykowany do laptopa. Konstrukcja komputera musi umożliwiać demontaż samej baterii lub wszystkich zainstalowanych baterii samodzielnie bez udziału serwisu w okresie gwarancyjnym. Bateria nie może być trwale zespolona z płytą główną.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7523D" w14:textId="77777777" w:rsidR="009D3110" w:rsidRPr="009D3110" w:rsidRDefault="009D3110">
            <w:pPr>
              <w:jc w:val="center"/>
              <w:rPr>
                <w:rFonts w:cstheme="minorHAnsi"/>
                <w:szCs w:val="24"/>
              </w:rPr>
            </w:pPr>
            <w:r w:rsidRPr="009D3110">
              <w:rPr>
                <w:rFonts w:cstheme="minorHAnsi"/>
                <w:szCs w:val="24"/>
              </w:rPr>
              <w:t>Spełnia/nie spełnia*</w:t>
            </w:r>
          </w:p>
        </w:tc>
      </w:tr>
      <w:tr w:rsidR="009D3110" w14:paraId="2743BB18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1F7F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Waga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2F7CC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Waga komputera z oferowaną baterią nie większa niż 1,75 kg.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90A7A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271F3013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D5A36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Certyfikaty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AC94C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Certyfikat ISO 9001 dla producenta sprzętu (załączyć do oferty).</w:t>
            </w:r>
          </w:p>
          <w:p w14:paraId="16792FDE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Certyfikat ISO 50001 dla producenta sprzętu lub certyfikat ISO 14001 dla producenta sprzętu (załączyć do oferty).</w:t>
            </w:r>
          </w:p>
          <w:p w14:paraId="422E2786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Deklaracja zgodności CE (załączyć do oferty).</w:t>
            </w:r>
          </w:p>
          <w:p w14:paraId="7FAF0B47" w14:textId="77777777" w:rsidR="009D3110" w:rsidRPr="009D3110" w:rsidRDefault="009D3110">
            <w:pPr>
              <w:rPr>
                <w:rFonts w:cstheme="minorHAnsi"/>
                <w:bCs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 xml:space="preserve">Potwierdzenie spełnienia kryteriów środowiskowych, w tym zgodności z dyrektywą </w:t>
            </w:r>
            <w:proofErr w:type="spellStart"/>
            <w:r w:rsidRPr="009D3110">
              <w:rPr>
                <w:rFonts w:cstheme="minorHAnsi"/>
                <w:bCs/>
                <w:sz w:val="24"/>
                <w:szCs w:val="24"/>
              </w:rPr>
              <w:t>RoHS</w:t>
            </w:r>
            <w:proofErr w:type="spellEnd"/>
            <w:r w:rsidRPr="009D3110">
              <w:rPr>
                <w:rFonts w:cstheme="minorHAnsi"/>
                <w:bCs/>
                <w:sz w:val="24"/>
                <w:szCs w:val="24"/>
              </w:rPr>
              <w:t xml:space="preserve"> Unii Europejskiej o eliminacji substancji niebezpiecznych w postaci oświadczenia producenta jednostki.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0AD8F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  <w:tr w:rsidR="009D3110" w14:paraId="50AD08D5" w14:textId="77777777" w:rsidTr="009D3110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41CBF" w14:textId="77777777" w:rsidR="009D3110" w:rsidRDefault="009D311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Warunki gwarancji</w:t>
            </w:r>
          </w:p>
        </w:tc>
        <w:tc>
          <w:tcPr>
            <w:tcW w:w="7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FAF0A" w14:textId="77777777" w:rsidR="009D3110" w:rsidRPr="009D3110" w:rsidRDefault="009D3110">
            <w:pPr>
              <w:rPr>
                <w:rFonts w:cstheme="minorHAnsi"/>
                <w:sz w:val="24"/>
                <w:szCs w:val="24"/>
              </w:rPr>
            </w:pPr>
            <w:r w:rsidRPr="009D3110">
              <w:rPr>
                <w:rFonts w:cstheme="minorHAnsi"/>
                <w:bCs/>
                <w:sz w:val="24"/>
                <w:szCs w:val="24"/>
              </w:rPr>
              <w:t>24-miesięczna gwarancja producenta świadczona na miejscu u klienta. Czas reakcji serwisu - do końca następnego dnia roboczego. Dedykowany portal producenta do zgłaszania awarii lub usterek, możliwość samodzielnego zamawiania zamiennych komponentów oraz sprawdzenie okresu gwarancji, fabrycznej konfiguracji. Firma serwisująca musi posiadać ISO 9001:2015 na świadczenie usług serwisowych oraz posiadać autoryzacje producenta komputera – dokumenty potwierdzające załączyć do oferty.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02F2" w14:textId="77777777" w:rsidR="009D3110" w:rsidRPr="009D3110" w:rsidRDefault="009D3110">
            <w:pPr>
              <w:jc w:val="center"/>
              <w:rPr>
                <w:rFonts w:cstheme="minorHAnsi"/>
                <w:bCs/>
                <w:szCs w:val="24"/>
              </w:rPr>
            </w:pPr>
            <w:r w:rsidRPr="009D3110">
              <w:rPr>
                <w:rFonts w:cstheme="minorHAnsi"/>
                <w:bCs/>
                <w:szCs w:val="24"/>
              </w:rPr>
              <w:t>Spełnia/nie spełnia*</w:t>
            </w:r>
          </w:p>
        </w:tc>
      </w:tr>
    </w:tbl>
    <w:p w14:paraId="76D4AAAC" w14:textId="77777777" w:rsidR="007A78CD" w:rsidRPr="008C6A50" w:rsidRDefault="007A78CD" w:rsidP="007A78CD">
      <w:pPr>
        <w:spacing w:line="271" w:lineRule="auto"/>
        <w:jc w:val="both"/>
        <w:rPr>
          <w:rFonts w:asciiTheme="minorHAnsi" w:eastAsia="Times New Roman" w:hAnsiTheme="minorHAnsi" w:cstheme="minorHAnsi"/>
          <w:i/>
          <w:szCs w:val="24"/>
        </w:rPr>
      </w:pPr>
    </w:p>
    <w:p w14:paraId="57A4761A" w14:textId="77777777" w:rsidR="007A78CD" w:rsidRPr="008C6A50" w:rsidRDefault="007A78CD" w:rsidP="007A78CD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eastAsia="Times New Roman" w:hAnsiTheme="minorHAnsi" w:cstheme="minorHAnsi"/>
          <w:i/>
          <w:szCs w:val="24"/>
        </w:rPr>
        <w:t xml:space="preserve"> </w:t>
      </w:r>
      <w:r w:rsidRPr="008C6A50">
        <w:rPr>
          <w:rFonts w:asciiTheme="minorHAnsi" w:hAnsiTheme="minorHAnsi" w:cstheme="minorHAnsi"/>
          <w:i/>
          <w:sz w:val="18"/>
          <w:szCs w:val="18"/>
        </w:rPr>
        <w:t xml:space="preserve">-- kwalifikowany podpis elektroniczny / </w:t>
      </w:r>
    </w:p>
    <w:p w14:paraId="5B53B9C1" w14:textId="77777777" w:rsidR="007A78CD" w:rsidRPr="008C6A50" w:rsidRDefault="007A78CD" w:rsidP="007A78CD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>podpis zaufany / podpis osobisty</w:t>
      </w:r>
    </w:p>
    <w:p w14:paraId="545510FB" w14:textId="4D50B941" w:rsidR="00FB534C" w:rsidRDefault="007A78CD" w:rsidP="00FB534C">
      <w:pPr>
        <w:spacing w:line="240" w:lineRule="auto"/>
        <w:ind w:left="7080" w:firstLine="708"/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C6A50">
        <w:rPr>
          <w:rFonts w:asciiTheme="minorHAnsi" w:hAnsiTheme="minorHAnsi" w:cstheme="minorHAnsi"/>
          <w:i/>
          <w:sz w:val="18"/>
          <w:szCs w:val="18"/>
        </w:rPr>
        <w:t xml:space="preserve">wykonawcy lub osoby upoważnionej </w:t>
      </w:r>
    </w:p>
    <w:p w14:paraId="2CDFD705" w14:textId="0A8BE1E0" w:rsidR="00FB534C" w:rsidRPr="00AB08E3" w:rsidRDefault="00FB534C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336516E8" w14:textId="2D93BE2D" w:rsidR="00FB534C" w:rsidRPr="00AB08E3" w:rsidRDefault="00FB534C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17F3A203" w14:textId="789B0283" w:rsidR="00AB08E3" w:rsidRPr="00AB08E3" w:rsidRDefault="00AB08E3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62E8ABC7" w14:textId="77777777" w:rsidR="00AB08E3" w:rsidRPr="00AB08E3" w:rsidRDefault="00AB08E3" w:rsidP="00FB534C">
      <w:pPr>
        <w:spacing w:line="240" w:lineRule="auto"/>
        <w:ind w:left="-567" w:firstLine="708"/>
        <w:jc w:val="both"/>
        <w:rPr>
          <w:rFonts w:asciiTheme="minorHAnsi" w:hAnsiTheme="minorHAnsi" w:cstheme="minorHAnsi"/>
          <w:iCs/>
          <w:sz w:val="22"/>
        </w:rPr>
      </w:pPr>
    </w:p>
    <w:p w14:paraId="71712E50" w14:textId="1A8E4084" w:rsidR="00FB534C" w:rsidRPr="00AB08E3" w:rsidRDefault="00FB534C" w:rsidP="00FB534C">
      <w:pPr>
        <w:spacing w:line="240" w:lineRule="auto"/>
        <w:ind w:left="141"/>
        <w:jc w:val="both"/>
        <w:rPr>
          <w:rFonts w:asciiTheme="minorHAnsi" w:hAnsiTheme="minorHAnsi" w:cstheme="minorHAnsi"/>
          <w:iCs/>
          <w:sz w:val="22"/>
        </w:rPr>
      </w:pPr>
      <w:r w:rsidRPr="00AB08E3">
        <w:rPr>
          <w:rFonts w:asciiTheme="minorHAnsi" w:hAnsiTheme="minorHAnsi" w:cstheme="minorHAnsi"/>
          <w:iCs/>
          <w:sz w:val="22"/>
        </w:rPr>
        <w:t>*</w:t>
      </w:r>
      <w:r w:rsidR="00AB08E3" w:rsidRPr="00AB08E3">
        <w:rPr>
          <w:rFonts w:asciiTheme="minorHAnsi" w:hAnsiTheme="minorHAnsi" w:cstheme="minorHAnsi"/>
          <w:iCs/>
          <w:sz w:val="22"/>
        </w:rPr>
        <w:t xml:space="preserve"> niepotrzebne skreślić</w:t>
      </w:r>
    </w:p>
    <w:sectPr w:rsidR="00FB534C" w:rsidRPr="00AB08E3" w:rsidSect="009D3110">
      <w:headerReference w:type="default" r:id="rId8"/>
      <w:pgSz w:w="16838" w:h="11906" w:orient="landscape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6F8DF" w14:textId="77777777" w:rsidR="00FE705F" w:rsidRDefault="00FE705F" w:rsidP="0047212E">
      <w:pPr>
        <w:spacing w:line="240" w:lineRule="auto"/>
      </w:pPr>
      <w:r>
        <w:separator/>
      </w:r>
    </w:p>
  </w:endnote>
  <w:endnote w:type="continuationSeparator" w:id="0">
    <w:p w14:paraId="52135D2D" w14:textId="77777777" w:rsidR="00FE705F" w:rsidRDefault="00FE705F" w:rsidP="004721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9C2A1" w14:textId="77777777" w:rsidR="00FE705F" w:rsidRDefault="00FE705F" w:rsidP="0047212E">
      <w:pPr>
        <w:spacing w:line="240" w:lineRule="auto"/>
      </w:pPr>
      <w:r>
        <w:separator/>
      </w:r>
    </w:p>
  </w:footnote>
  <w:footnote w:type="continuationSeparator" w:id="0">
    <w:p w14:paraId="6BDB28C0" w14:textId="77777777" w:rsidR="00FE705F" w:rsidRDefault="00FE705F" w:rsidP="004721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6CEDA" w14:textId="685574EC" w:rsidR="0047212E" w:rsidRDefault="0047212E" w:rsidP="00800F6D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172C8"/>
    <w:multiLevelType w:val="hybridMultilevel"/>
    <w:tmpl w:val="9A8EAC32"/>
    <w:lvl w:ilvl="0" w:tplc="F8044EEE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 w15:restartNumberingAfterBreak="0">
    <w:nsid w:val="204370CF"/>
    <w:multiLevelType w:val="hybridMultilevel"/>
    <w:tmpl w:val="68E82196"/>
    <w:lvl w:ilvl="0" w:tplc="A482A19C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207F55E7"/>
    <w:multiLevelType w:val="hybridMultilevel"/>
    <w:tmpl w:val="0B24D34E"/>
    <w:lvl w:ilvl="0" w:tplc="5E041886">
      <w:start w:val="25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623E4"/>
    <w:multiLevelType w:val="hybridMultilevel"/>
    <w:tmpl w:val="D7FA47D2"/>
    <w:lvl w:ilvl="0" w:tplc="E7D09D4C">
      <w:start w:val="256"/>
      <w:numFmt w:val="bullet"/>
      <w:lvlText w:val=""/>
      <w:lvlJc w:val="left"/>
      <w:pPr>
        <w:ind w:left="501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 w16cid:durableId="972640332">
    <w:abstractNumId w:val="2"/>
  </w:num>
  <w:num w:numId="2" w16cid:durableId="388115181">
    <w:abstractNumId w:val="3"/>
  </w:num>
  <w:num w:numId="3" w16cid:durableId="1520584089">
    <w:abstractNumId w:val="1"/>
  </w:num>
  <w:num w:numId="4" w16cid:durableId="1047724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FF1"/>
    <w:rsid w:val="0008507D"/>
    <w:rsid w:val="000B40FA"/>
    <w:rsid w:val="001F5DE2"/>
    <w:rsid w:val="002E64E6"/>
    <w:rsid w:val="002F3109"/>
    <w:rsid w:val="00331624"/>
    <w:rsid w:val="003757EE"/>
    <w:rsid w:val="003E6FD3"/>
    <w:rsid w:val="00471AA0"/>
    <w:rsid w:val="0047212E"/>
    <w:rsid w:val="004E2460"/>
    <w:rsid w:val="006F400D"/>
    <w:rsid w:val="006F5686"/>
    <w:rsid w:val="00765550"/>
    <w:rsid w:val="007960BC"/>
    <w:rsid w:val="007A78CD"/>
    <w:rsid w:val="007B5F9A"/>
    <w:rsid w:val="007B72CA"/>
    <w:rsid w:val="00800F6D"/>
    <w:rsid w:val="008E64E6"/>
    <w:rsid w:val="0090535D"/>
    <w:rsid w:val="00927BCD"/>
    <w:rsid w:val="00994D40"/>
    <w:rsid w:val="009D3110"/>
    <w:rsid w:val="00A06E48"/>
    <w:rsid w:val="00A30CDE"/>
    <w:rsid w:val="00A368DD"/>
    <w:rsid w:val="00A47BEC"/>
    <w:rsid w:val="00A77208"/>
    <w:rsid w:val="00AB08E3"/>
    <w:rsid w:val="00B83885"/>
    <w:rsid w:val="00C30FF1"/>
    <w:rsid w:val="00C745CA"/>
    <w:rsid w:val="00CE1659"/>
    <w:rsid w:val="00D16839"/>
    <w:rsid w:val="00E17ED1"/>
    <w:rsid w:val="00E74098"/>
    <w:rsid w:val="00EC38FD"/>
    <w:rsid w:val="00F00894"/>
    <w:rsid w:val="00FB534C"/>
    <w:rsid w:val="00FC663C"/>
    <w:rsid w:val="00FE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83C04"/>
  <w15:chartTrackingRefBased/>
  <w15:docId w15:val="{9ABECA7D-4035-407B-ACC8-AD23B6490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212E"/>
  </w:style>
  <w:style w:type="paragraph" w:styleId="Stopka">
    <w:name w:val="footer"/>
    <w:basedOn w:val="Normalny"/>
    <w:link w:val="StopkaZnak"/>
    <w:uiPriority w:val="99"/>
    <w:unhideWhenUsed/>
    <w:rsid w:val="004721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212E"/>
  </w:style>
  <w:style w:type="table" w:styleId="Tabela-Siatka">
    <w:name w:val="Table Grid"/>
    <w:basedOn w:val="Standardowy"/>
    <w:uiPriority w:val="39"/>
    <w:rsid w:val="00800F6D"/>
    <w:pPr>
      <w:spacing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800F6D"/>
    <w:rPr>
      <w:b/>
      <w:bCs/>
    </w:rPr>
  </w:style>
  <w:style w:type="paragraph" w:styleId="Akapitzlist">
    <w:name w:val="List Paragraph"/>
    <w:basedOn w:val="Normalny"/>
    <w:uiPriority w:val="34"/>
    <w:qFormat/>
    <w:rsid w:val="00FB53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9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976</Words>
  <Characters>5856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Edyta</cp:lastModifiedBy>
  <cp:revision>5</cp:revision>
  <dcterms:created xsi:type="dcterms:W3CDTF">2022-05-23T13:34:00Z</dcterms:created>
  <dcterms:modified xsi:type="dcterms:W3CDTF">2022-05-24T10:08:00Z</dcterms:modified>
</cp:coreProperties>
</file>